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A931" w14:textId="6E8E32D9" w:rsidR="004D61E2" w:rsidRDefault="003B275B" w:rsidP="004D61E2">
      <w:pPr>
        <w:ind w:right="720"/>
        <w:rPr>
          <w:sz w:val="22"/>
          <w:szCs w:val="22"/>
        </w:rPr>
      </w:pPr>
    </w:p>
    <w:p w14:paraId="6041A4FE" w14:textId="0F6AD805" w:rsidR="00C57743" w:rsidRDefault="00C57743" w:rsidP="004D61E2">
      <w:pPr>
        <w:ind w:right="720"/>
        <w:rPr>
          <w:sz w:val="22"/>
          <w:szCs w:val="22"/>
        </w:rPr>
      </w:pPr>
    </w:p>
    <w:p w14:paraId="10EDFB7B" w14:textId="77777777" w:rsidR="00C57743" w:rsidRDefault="00C57743" w:rsidP="004D61E2">
      <w:pPr>
        <w:ind w:right="720"/>
        <w:rPr>
          <w:sz w:val="22"/>
          <w:szCs w:val="22"/>
        </w:rPr>
      </w:pPr>
    </w:p>
    <w:p w14:paraId="6C1C68E0" w14:textId="7416FEF4" w:rsidR="00C57743" w:rsidRPr="00C57743" w:rsidRDefault="0034714C" w:rsidP="00C57743">
      <w:pPr>
        <w:ind w:right="72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Spring 2021</w:t>
      </w:r>
      <w:r w:rsidR="00C57743" w:rsidRPr="00C57743">
        <w:rPr>
          <w:rFonts w:asciiTheme="minorHAnsi" w:hAnsiTheme="minorHAnsi" w:cstheme="minorHAnsi"/>
          <w:b/>
          <w:sz w:val="32"/>
          <w:szCs w:val="32"/>
        </w:rPr>
        <w:t xml:space="preserve"> FDA and USRG Request for Proposals</w:t>
      </w:r>
    </w:p>
    <w:p w14:paraId="4674DF19" w14:textId="5C16BE68" w:rsidR="00C57743" w:rsidRDefault="00C57743" w:rsidP="00C57743">
      <w:pPr>
        <w:ind w:right="720"/>
        <w:jc w:val="center"/>
        <w:rPr>
          <w:rFonts w:asciiTheme="minorHAnsi" w:hAnsiTheme="minorHAnsi" w:cstheme="minorHAnsi"/>
          <w:b/>
        </w:rPr>
      </w:pPr>
      <w:r w:rsidRPr="00C57743">
        <w:rPr>
          <w:rFonts w:asciiTheme="minorHAnsi" w:hAnsiTheme="minorHAnsi" w:cstheme="minorHAnsi"/>
          <w:b/>
        </w:rPr>
        <w:t>(Dead</w:t>
      </w:r>
      <w:r w:rsidR="0034714C">
        <w:rPr>
          <w:rFonts w:asciiTheme="minorHAnsi" w:hAnsiTheme="minorHAnsi" w:cstheme="minorHAnsi"/>
          <w:b/>
        </w:rPr>
        <w:t>line: 5:00 pm, Monday, March 1, 2021</w:t>
      </w:r>
      <w:r w:rsidRPr="00C57743">
        <w:rPr>
          <w:rFonts w:asciiTheme="minorHAnsi" w:hAnsiTheme="minorHAnsi" w:cstheme="minorHAnsi"/>
          <w:b/>
        </w:rPr>
        <w:t>)</w:t>
      </w:r>
    </w:p>
    <w:p w14:paraId="56B70225" w14:textId="45DA17DD" w:rsidR="00C57743" w:rsidRDefault="00C57743" w:rsidP="00C57743">
      <w:pPr>
        <w:ind w:right="720"/>
        <w:jc w:val="center"/>
        <w:rPr>
          <w:rFonts w:asciiTheme="minorHAnsi" w:hAnsiTheme="minorHAnsi" w:cstheme="minorHAnsi"/>
          <w:b/>
        </w:rPr>
      </w:pPr>
    </w:p>
    <w:p w14:paraId="5AD24BA1" w14:textId="2BFB7EDB" w:rsidR="00C57743" w:rsidRDefault="00C57743" w:rsidP="00C57743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Office of Research Dev</w:t>
      </w:r>
      <w:r w:rsidR="0034714C">
        <w:rPr>
          <w:rFonts w:asciiTheme="minorHAnsi" w:hAnsiTheme="minorHAnsi" w:cstheme="minorHAnsi"/>
        </w:rPr>
        <w:t xml:space="preserve">elopment announces the </w:t>
      </w:r>
      <w:proofErr w:type="gramStart"/>
      <w:r w:rsidR="0034714C">
        <w:rPr>
          <w:rFonts w:asciiTheme="minorHAnsi" w:hAnsiTheme="minorHAnsi" w:cstheme="minorHAnsi"/>
        </w:rPr>
        <w:t>Spring</w:t>
      </w:r>
      <w:proofErr w:type="gramEnd"/>
      <w:r w:rsidR="0034714C">
        <w:rPr>
          <w:rFonts w:asciiTheme="minorHAnsi" w:hAnsiTheme="minorHAnsi" w:cstheme="minorHAnsi"/>
        </w:rPr>
        <w:t xml:space="preserve"> 2021</w:t>
      </w:r>
      <w:r>
        <w:rPr>
          <w:rFonts w:asciiTheme="minorHAnsi" w:hAnsiTheme="minorHAnsi" w:cstheme="minorHAnsi"/>
        </w:rPr>
        <w:t xml:space="preserve"> FDA and USRG Call for Proposals for Kansas State University tenured or tenure track faculty who are interested in receiving assistance in their scholarly activities and professional development. Note: faculty must have at least some percentage of their appointment devoted to research. </w:t>
      </w:r>
    </w:p>
    <w:p w14:paraId="1DBFEB47" w14:textId="66B1B60B" w:rsidR="00C57743" w:rsidRDefault="00C57743" w:rsidP="00C57743">
      <w:pPr>
        <w:ind w:right="720"/>
        <w:rPr>
          <w:rFonts w:asciiTheme="minorHAnsi" w:hAnsiTheme="minorHAnsi" w:cstheme="minorHAnsi"/>
        </w:rPr>
      </w:pPr>
    </w:p>
    <w:p w14:paraId="393C1A21" w14:textId="40447676" w:rsidR="0034714C" w:rsidRDefault="003B275B" w:rsidP="00C57743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bookmarkStart w:id="0" w:name="_GoBack"/>
      <w:bookmarkEnd w:id="0"/>
      <w:r w:rsidR="00C57743" w:rsidRPr="00C57743">
        <w:rPr>
          <w:rFonts w:asciiTheme="minorHAnsi" w:hAnsiTheme="minorHAnsi" w:cstheme="minorHAnsi"/>
          <w:b/>
        </w:rPr>
        <w:t>Faculty Development Awards (FDA)</w:t>
      </w:r>
      <w:r w:rsidR="00C57743">
        <w:rPr>
          <w:rFonts w:asciiTheme="minorHAnsi" w:hAnsiTheme="minorHAnsi" w:cstheme="minorHAnsi"/>
          <w:b/>
        </w:rPr>
        <w:t xml:space="preserve"> </w:t>
      </w:r>
      <w:r w:rsidR="00C57743">
        <w:rPr>
          <w:rFonts w:asciiTheme="minorHAnsi" w:hAnsiTheme="minorHAnsi" w:cstheme="minorHAnsi"/>
        </w:rPr>
        <w:t>program provides support for travel to international meetings (primarily at international locations) or to meet with program officers from potential external sponsors.</w:t>
      </w:r>
      <w:r w:rsidR="00F47A34" w:rsidRPr="00F47A34">
        <w:rPr>
          <w:sz w:val="20"/>
          <w:szCs w:val="20"/>
        </w:rPr>
        <w:t xml:space="preserve"> </w:t>
      </w:r>
      <w:r w:rsidR="00F47A34">
        <w:rPr>
          <w:rFonts w:asciiTheme="minorHAnsi" w:hAnsiTheme="minorHAnsi" w:cstheme="minorHAnsi"/>
        </w:rPr>
        <w:t>D</w:t>
      </w:r>
      <w:r w:rsidR="00F47A34" w:rsidRPr="00F47A34">
        <w:rPr>
          <w:rFonts w:asciiTheme="minorHAnsi" w:hAnsiTheme="minorHAnsi" w:cstheme="minorHAnsi"/>
        </w:rPr>
        <w:t>ue to travel constraints caused by the COVID-19 pandemic, the FDA program will, for the current funding round</w:t>
      </w:r>
      <w:r w:rsidR="0034714C">
        <w:rPr>
          <w:rFonts w:asciiTheme="minorHAnsi" w:hAnsiTheme="minorHAnsi" w:cstheme="minorHAnsi"/>
        </w:rPr>
        <w:t xml:space="preserve"> cover either: </w:t>
      </w:r>
    </w:p>
    <w:p w14:paraId="52751667" w14:textId="77777777" w:rsidR="0034714C" w:rsidRDefault="00F47A34" w:rsidP="0034714C">
      <w:pPr>
        <w:pStyle w:val="ListParagraph"/>
        <w:numPr>
          <w:ilvl w:val="0"/>
          <w:numId w:val="14"/>
        </w:numPr>
        <w:ind w:right="720"/>
        <w:rPr>
          <w:rFonts w:asciiTheme="minorHAnsi" w:hAnsiTheme="minorHAnsi" w:cstheme="minorHAnsi"/>
        </w:rPr>
      </w:pPr>
      <w:r w:rsidRPr="0034714C">
        <w:rPr>
          <w:rFonts w:asciiTheme="minorHAnsi" w:hAnsiTheme="minorHAnsi" w:cstheme="minorHAnsi"/>
        </w:rPr>
        <w:t>registration expenses to present at a virtual professional meeting</w:t>
      </w:r>
      <w:r w:rsidR="0034714C">
        <w:rPr>
          <w:rFonts w:asciiTheme="minorHAnsi" w:hAnsiTheme="minorHAnsi" w:cstheme="minorHAnsi"/>
        </w:rPr>
        <w:t>, or</w:t>
      </w:r>
    </w:p>
    <w:p w14:paraId="4AA1A720" w14:textId="3E3F71F1" w:rsidR="00C57743" w:rsidRPr="0034714C" w:rsidRDefault="0034714C" w:rsidP="0034714C">
      <w:pPr>
        <w:pStyle w:val="ListParagraph"/>
        <w:numPr>
          <w:ilvl w:val="0"/>
          <w:numId w:val="14"/>
        </w:numPr>
        <w:ind w:righ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travel</w:t>
      </w:r>
      <w:proofErr w:type="gramEnd"/>
      <w:r>
        <w:rPr>
          <w:rFonts w:asciiTheme="minorHAnsi" w:hAnsiTheme="minorHAnsi" w:cstheme="minorHAnsi"/>
        </w:rPr>
        <w:t xml:space="preserve"> and registration costs to present at an in-person professional meeting, but these awards will be contingent on the in-person meetings actually occurring with funds not being released until this can be confirmed.</w:t>
      </w:r>
      <w:r w:rsidR="00C57743" w:rsidRPr="0034714C">
        <w:rPr>
          <w:rFonts w:asciiTheme="minorHAnsi" w:hAnsiTheme="minorHAnsi" w:cstheme="minorHAnsi"/>
        </w:rPr>
        <w:t xml:space="preserve"> </w:t>
      </w:r>
    </w:p>
    <w:p w14:paraId="452A02FF" w14:textId="77C1D63D" w:rsidR="00C57743" w:rsidRDefault="00C57743" w:rsidP="00C57743">
      <w:pPr>
        <w:ind w:right="720"/>
        <w:rPr>
          <w:rFonts w:asciiTheme="minorHAnsi" w:hAnsiTheme="minorHAnsi" w:cstheme="minorHAnsi"/>
        </w:rPr>
      </w:pPr>
    </w:p>
    <w:p w14:paraId="6244C7B0" w14:textId="7C0C16B3" w:rsidR="00C57743" w:rsidRDefault="00C57743" w:rsidP="00C57743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6249A0">
        <w:rPr>
          <w:rFonts w:asciiTheme="minorHAnsi" w:hAnsiTheme="minorHAnsi" w:cstheme="minorHAnsi"/>
          <w:b/>
        </w:rPr>
        <w:t>University Small Research Grants (USRG)</w:t>
      </w:r>
      <w:r>
        <w:rPr>
          <w:rFonts w:asciiTheme="minorHAnsi" w:hAnsiTheme="minorHAnsi" w:cstheme="minorHAnsi"/>
        </w:rPr>
        <w:t xml:space="preserve"> program is a “seed” grant program to support early research, scholarly activity, and other creative efforts. </w:t>
      </w:r>
    </w:p>
    <w:p w14:paraId="76CFD5CC" w14:textId="1E49EE38" w:rsidR="00C57743" w:rsidRDefault="00C57743" w:rsidP="00C57743">
      <w:pPr>
        <w:ind w:right="720"/>
        <w:rPr>
          <w:rFonts w:asciiTheme="minorHAnsi" w:hAnsiTheme="minorHAnsi" w:cstheme="minorHAnsi"/>
        </w:rPr>
      </w:pPr>
    </w:p>
    <w:p w14:paraId="15449E9B" w14:textId="44EE4FCA" w:rsidR="00C57743" w:rsidRDefault="00C57743" w:rsidP="00C57743">
      <w:pPr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seek support for travel/projects occurring </w:t>
      </w:r>
      <w:r w:rsidR="0034714C">
        <w:rPr>
          <w:rFonts w:asciiTheme="minorHAnsi" w:hAnsiTheme="minorHAnsi" w:cstheme="minorHAnsi"/>
          <w:b/>
        </w:rPr>
        <w:t xml:space="preserve">between July </w:t>
      </w:r>
      <w:r w:rsidRPr="00920DBE">
        <w:rPr>
          <w:rFonts w:asciiTheme="minorHAnsi" w:hAnsiTheme="minorHAnsi" w:cstheme="minorHAnsi"/>
          <w:b/>
        </w:rPr>
        <w:t>1</w:t>
      </w:r>
      <w:r w:rsidR="0034714C">
        <w:rPr>
          <w:rFonts w:asciiTheme="minorHAnsi" w:hAnsiTheme="minorHAnsi" w:cstheme="minorHAnsi"/>
          <w:b/>
        </w:rPr>
        <w:t>, 2021 and December 31, 2021</w:t>
      </w:r>
      <w:r w:rsidR="0034714C">
        <w:rPr>
          <w:rFonts w:asciiTheme="minorHAnsi" w:hAnsiTheme="minorHAnsi" w:cstheme="minorHAnsi"/>
        </w:rPr>
        <w:t xml:space="preserve"> apply in the </w:t>
      </w:r>
      <w:r w:rsidR="0034714C" w:rsidRPr="0034714C">
        <w:rPr>
          <w:rFonts w:asciiTheme="minorHAnsi" w:hAnsiTheme="minorHAnsi" w:cstheme="minorHAnsi"/>
          <w:b/>
        </w:rPr>
        <w:t>current</w:t>
      </w:r>
      <w:r w:rsidR="0034714C">
        <w:rPr>
          <w:rFonts w:asciiTheme="minorHAnsi" w:hAnsiTheme="minorHAnsi" w:cstheme="minorHAnsi"/>
        </w:rPr>
        <w:t xml:space="preserve"> </w:t>
      </w:r>
      <w:r w:rsidRPr="0034714C">
        <w:rPr>
          <w:rFonts w:asciiTheme="minorHAnsi" w:hAnsiTheme="minorHAnsi" w:cstheme="minorHAnsi"/>
          <w:b/>
        </w:rPr>
        <w:t>competition</w:t>
      </w:r>
      <w:r w:rsidR="0034714C">
        <w:rPr>
          <w:rFonts w:asciiTheme="minorHAnsi" w:hAnsiTheme="minorHAnsi" w:cstheme="minorHAnsi"/>
          <w:b/>
        </w:rPr>
        <w:t xml:space="preserve"> </w:t>
      </w:r>
      <w:r w:rsidR="0034714C">
        <w:rPr>
          <w:rFonts w:asciiTheme="minorHAnsi" w:hAnsiTheme="minorHAnsi" w:cstheme="minorHAnsi"/>
        </w:rPr>
        <w:t>(due March 1, 2021)</w:t>
      </w:r>
      <w:r>
        <w:rPr>
          <w:rFonts w:asciiTheme="minorHAnsi" w:hAnsiTheme="minorHAnsi" w:cstheme="minorHAnsi"/>
        </w:rPr>
        <w:t xml:space="preserve">. For travel/ projects occurring between </w:t>
      </w:r>
      <w:r w:rsidR="005B626F">
        <w:rPr>
          <w:rFonts w:asciiTheme="minorHAnsi" w:hAnsiTheme="minorHAnsi" w:cstheme="minorHAnsi"/>
          <w:b/>
        </w:rPr>
        <w:t xml:space="preserve">January </w:t>
      </w:r>
      <w:r w:rsidR="0034714C">
        <w:rPr>
          <w:rFonts w:asciiTheme="minorHAnsi" w:hAnsiTheme="minorHAnsi" w:cstheme="minorHAnsi"/>
          <w:b/>
        </w:rPr>
        <w:t>1, 2022</w:t>
      </w:r>
      <w:r w:rsidR="00F47A34">
        <w:rPr>
          <w:rFonts w:asciiTheme="minorHAnsi" w:hAnsiTheme="minorHAnsi" w:cstheme="minorHAnsi"/>
          <w:b/>
        </w:rPr>
        <w:t xml:space="preserve"> and </w:t>
      </w:r>
      <w:r w:rsidR="003B275B">
        <w:rPr>
          <w:rFonts w:asciiTheme="minorHAnsi" w:hAnsiTheme="minorHAnsi" w:cstheme="minorHAnsi"/>
          <w:b/>
        </w:rPr>
        <w:t>June 3</w:t>
      </w:r>
      <w:r w:rsidR="0034714C">
        <w:rPr>
          <w:rFonts w:asciiTheme="minorHAnsi" w:hAnsiTheme="minorHAnsi" w:cstheme="minorHAnsi"/>
          <w:b/>
        </w:rPr>
        <w:t>0, 2022</w:t>
      </w:r>
      <w:r w:rsidR="0034714C">
        <w:rPr>
          <w:rFonts w:asciiTheme="minorHAnsi" w:hAnsiTheme="minorHAnsi" w:cstheme="minorHAnsi"/>
        </w:rPr>
        <w:t>, apply in</w:t>
      </w:r>
      <w:r>
        <w:rPr>
          <w:rFonts w:asciiTheme="minorHAnsi" w:hAnsiTheme="minorHAnsi" w:cstheme="minorHAnsi"/>
        </w:rPr>
        <w:t xml:space="preserve"> </w:t>
      </w:r>
      <w:r w:rsidR="0034714C">
        <w:rPr>
          <w:rFonts w:asciiTheme="minorHAnsi" w:hAnsiTheme="minorHAnsi" w:cstheme="minorHAnsi"/>
        </w:rPr>
        <w:t>the</w:t>
      </w:r>
      <w:r w:rsidR="0034714C">
        <w:rPr>
          <w:rFonts w:asciiTheme="minorHAnsi" w:hAnsiTheme="minorHAnsi" w:cstheme="minorHAnsi"/>
          <w:b/>
        </w:rPr>
        <w:t xml:space="preserve"> spring</w:t>
      </w:r>
      <w:r w:rsidRPr="00920DBE">
        <w:rPr>
          <w:rFonts w:asciiTheme="minorHAnsi" w:hAnsiTheme="minorHAnsi" w:cstheme="minorHAnsi"/>
          <w:b/>
        </w:rPr>
        <w:t xml:space="preserve"> competition</w:t>
      </w:r>
      <w:r w:rsidR="00F47A34">
        <w:rPr>
          <w:rFonts w:asciiTheme="minorHAnsi" w:hAnsiTheme="minorHAnsi" w:cstheme="minorHAnsi"/>
        </w:rPr>
        <w:t xml:space="preserve"> (due date March 1, 2021</w:t>
      </w:r>
      <w:r>
        <w:rPr>
          <w:rFonts w:asciiTheme="minorHAnsi" w:hAnsiTheme="minorHAnsi" w:cstheme="minorHAnsi"/>
        </w:rPr>
        <w:t xml:space="preserve">). </w:t>
      </w:r>
    </w:p>
    <w:p w14:paraId="5E93BD22" w14:textId="64CBA621" w:rsidR="00920DBE" w:rsidRDefault="00920DBE" w:rsidP="00C57743">
      <w:pPr>
        <w:ind w:right="720"/>
        <w:rPr>
          <w:rFonts w:asciiTheme="minorHAnsi" w:hAnsiTheme="minorHAnsi" w:cstheme="minorHAnsi"/>
        </w:rPr>
      </w:pPr>
    </w:p>
    <w:p w14:paraId="17CEEDCF" w14:textId="77777777" w:rsidR="002300FE" w:rsidRDefault="002300FE" w:rsidP="00920DBE">
      <w:pPr>
        <w:ind w:right="720"/>
        <w:jc w:val="center"/>
        <w:rPr>
          <w:rFonts w:asciiTheme="minorHAnsi" w:hAnsiTheme="minorHAnsi" w:cstheme="minorHAnsi"/>
          <w:b/>
        </w:rPr>
      </w:pPr>
    </w:p>
    <w:p w14:paraId="5AC98BBA" w14:textId="01024740" w:rsidR="00920DBE" w:rsidRDefault="00920DBE" w:rsidP="00920DBE">
      <w:pPr>
        <w:ind w:right="720"/>
        <w:jc w:val="center"/>
        <w:rPr>
          <w:rFonts w:asciiTheme="minorHAnsi" w:hAnsiTheme="minorHAnsi" w:cstheme="minorHAnsi"/>
          <w:b/>
        </w:rPr>
      </w:pPr>
    </w:p>
    <w:p w14:paraId="4F742336" w14:textId="259D51CA" w:rsidR="00920DBE" w:rsidRDefault="00920DBE" w:rsidP="00920DBE">
      <w:pPr>
        <w:ind w:right="720"/>
        <w:jc w:val="center"/>
        <w:rPr>
          <w:rFonts w:asciiTheme="minorHAnsi" w:hAnsiTheme="minorHAnsi" w:cstheme="minorHAnsi"/>
        </w:rPr>
      </w:pPr>
      <w:r w:rsidRPr="00920DBE">
        <w:rPr>
          <w:rFonts w:asciiTheme="minorHAnsi" w:hAnsiTheme="minorHAnsi" w:cstheme="minorHAnsi"/>
        </w:rPr>
        <w:t xml:space="preserve">More details on the application requirements are available at: </w:t>
      </w:r>
    </w:p>
    <w:p w14:paraId="1F578362" w14:textId="4D99E6CC" w:rsidR="00920DBE" w:rsidRDefault="003B275B" w:rsidP="00920DBE">
      <w:pPr>
        <w:ind w:right="720"/>
        <w:jc w:val="center"/>
        <w:rPr>
          <w:rFonts w:asciiTheme="minorHAnsi" w:hAnsiTheme="minorHAnsi" w:cstheme="minorHAnsi"/>
        </w:rPr>
      </w:pPr>
      <w:hyperlink r:id="rId8" w:history="1">
        <w:r w:rsidR="00920DBE" w:rsidRPr="00320C28">
          <w:rPr>
            <w:rStyle w:val="Hyperlink"/>
            <w:rFonts w:asciiTheme="minorHAnsi" w:hAnsiTheme="minorHAnsi" w:cstheme="minorHAnsi"/>
          </w:rPr>
          <w:t>https://www.k-state.edu/research/faculty/funding/fdausrg/</w:t>
        </w:r>
      </w:hyperlink>
    </w:p>
    <w:p w14:paraId="5EB699AC" w14:textId="2437EF89" w:rsidR="00920DBE" w:rsidRDefault="00920DBE" w:rsidP="00920DBE">
      <w:pPr>
        <w:ind w:right="720"/>
        <w:jc w:val="center"/>
        <w:rPr>
          <w:rFonts w:asciiTheme="minorHAnsi" w:hAnsiTheme="minorHAnsi" w:cstheme="minorHAnsi"/>
        </w:rPr>
      </w:pPr>
    </w:p>
    <w:p w14:paraId="10ED22EE" w14:textId="77777777" w:rsidR="00920DBE" w:rsidRPr="00920DBE" w:rsidRDefault="00920DBE" w:rsidP="00920DBE">
      <w:pPr>
        <w:ind w:right="720"/>
        <w:jc w:val="center"/>
        <w:rPr>
          <w:rFonts w:asciiTheme="minorHAnsi" w:hAnsiTheme="minorHAnsi" w:cstheme="minorHAnsi"/>
        </w:rPr>
      </w:pPr>
    </w:p>
    <w:sectPr w:rsidR="00920DBE" w:rsidRPr="00920DBE" w:rsidSect="004D61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6197" w14:textId="77777777" w:rsidR="00415BDC" w:rsidRDefault="00415BDC">
      <w:r>
        <w:separator/>
      </w:r>
    </w:p>
  </w:endnote>
  <w:endnote w:type="continuationSeparator" w:id="0">
    <w:p w14:paraId="20D8FE83" w14:textId="77777777" w:rsidR="00415BDC" w:rsidRDefault="0041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Arial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CEAC" w14:textId="007C8C72" w:rsidR="004D61E2" w:rsidRDefault="00BD1463" w:rsidP="00D1666B">
    <w:pPr>
      <w:pStyle w:val="Footer"/>
      <w:jc w:val="center"/>
    </w:pPr>
    <w:r w:rsidRPr="00BD1463">
      <w:rPr>
        <w:noProof/>
      </w:rPr>
      <w:drawing>
        <wp:inline distT="0" distB="0" distL="0" distR="0" wp14:anchorId="45249B00" wp14:editId="285B2193">
          <wp:extent cx="4620561" cy="144958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662" cy="1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B3222" w14:textId="77777777" w:rsidR="00415BDC" w:rsidRDefault="00415BDC">
      <w:r>
        <w:separator/>
      </w:r>
    </w:p>
  </w:footnote>
  <w:footnote w:type="continuationSeparator" w:id="0">
    <w:p w14:paraId="3D9ACA9C" w14:textId="77777777" w:rsidR="00415BDC" w:rsidRDefault="0041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9282" w14:textId="77777777" w:rsidR="004D61E2" w:rsidRPr="00207317" w:rsidRDefault="00471AA5" w:rsidP="00D1666B">
    <w:pPr>
      <w:pStyle w:val="CollegeNamewith2lines1214"/>
      <w:ind w:left="540"/>
    </w:pPr>
    <w:r w:rsidRPr="00FC6C42">
      <w:rPr>
        <w:rFonts w:ascii="Cambria" w:eastAsia="Times New Roman" w:hAnsi="Cambria" w:cs="Times New Roman"/>
        <w:color w:val="auto"/>
        <w:spacing w:val="0"/>
      </w:rPr>
      <w:t xml:space="preserve"> </w:t>
    </w:r>
    <w:r w:rsidRPr="00FC6C42">
      <w:t xml:space="preserve"> </w:t>
    </w:r>
    <w:r w:rsidRPr="00E103A9">
      <w:rPr>
        <w:noProof/>
      </w:rPr>
      <w:drawing>
        <wp:inline distT="0" distB="0" distL="0" distR="0" wp14:anchorId="0F5FAC5A" wp14:editId="6463AA4C">
          <wp:extent cx="4000500" cy="415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_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1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C2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84DD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D6AD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9B27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6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5B8C7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41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5616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A0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92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0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D0421"/>
    <w:multiLevelType w:val="hybridMultilevel"/>
    <w:tmpl w:val="424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15A3E"/>
    <w:multiLevelType w:val="hybridMultilevel"/>
    <w:tmpl w:val="A66E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246C0"/>
    <w:multiLevelType w:val="hybridMultilevel"/>
    <w:tmpl w:val="D932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5"/>
    <w:rsid w:val="002300FE"/>
    <w:rsid w:val="0034714C"/>
    <w:rsid w:val="00397BC6"/>
    <w:rsid w:val="003B275B"/>
    <w:rsid w:val="00415BDC"/>
    <w:rsid w:val="00420ED3"/>
    <w:rsid w:val="00471AA5"/>
    <w:rsid w:val="00593576"/>
    <w:rsid w:val="005B626F"/>
    <w:rsid w:val="00621A05"/>
    <w:rsid w:val="006249A0"/>
    <w:rsid w:val="00920DBE"/>
    <w:rsid w:val="00A07262"/>
    <w:rsid w:val="00BD1463"/>
    <w:rsid w:val="00C57743"/>
    <w:rsid w:val="00E33BEB"/>
    <w:rsid w:val="00F4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48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A7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120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2A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A72"/>
  </w:style>
  <w:style w:type="paragraph" w:styleId="Footer">
    <w:name w:val="footer"/>
    <w:basedOn w:val="Normal"/>
    <w:link w:val="FooterChar"/>
    <w:uiPriority w:val="99"/>
    <w:unhideWhenUsed/>
    <w:rsid w:val="000C2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A72"/>
  </w:style>
  <w:style w:type="character" w:customStyle="1" w:styleId="Heading1Char">
    <w:name w:val="Heading 1 Char"/>
    <w:link w:val="Heading1"/>
    <w:uiPriority w:val="9"/>
    <w:rsid w:val="000C2A7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ollegeNamewith2lines1214">
    <w:name w:val="College Name with 2+ lines 12/14"/>
    <w:basedOn w:val="Normal"/>
    <w:uiPriority w:val="99"/>
    <w:rsid w:val="00C01205"/>
    <w:pPr>
      <w:widowControl w:val="0"/>
      <w:autoSpaceDE w:val="0"/>
      <w:autoSpaceDN w:val="0"/>
      <w:adjustRightInd w:val="0"/>
      <w:spacing w:after="80" w:line="280" w:lineRule="atLeast"/>
      <w:textAlignment w:val="center"/>
    </w:pPr>
    <w:rPr>
      <w:rFonts w:ascii="MyriadPro-Regular" w:hAnsi="MyriadPro-Regular" w:cs="MyriadPro-Regular"/>
      <w:color w:val="000000"/>
      <w:spacing w:val="2"/>
    </w:rPr>
  </w:style>
  <w:style w:type="paragraph" w:customStyle="1" w:styleId="Departwithcollege1011">
    <w:name w:val="Depart. with college 10/11"/>
    <w:basedOn w:val="Normal"/>
    <w:uiPriority w:val="99"/>
    <w:rsid w:val="00C01205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character" w:customStyle="1" w:styleId="Heading2Char">
    <w:name w:val="Heading 2 Char"/>
    <w:link w:val="Heading2"/>
    <w:uiPriority w:val="9"/>
    <w:rsid w:val="00C01205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810Myriad">
    <w:name w:val="8/10 Myriad"/>
    <w:basedOn w:val="Normal"/>
    <w:uiPriority w:val="99"/>
    <w:rsid w:val="00BF36BC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table" w:styleId="TableGrid">
    <w:name w:val="Table Grid"/>
    <w:basedOn w:val="TableNormal"/>
    <w:uiPriority w:val="1"/>
    <w:rsid w:val="00D35160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4D61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-state.edu/research/faculty/funding/fdaus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2C4BA-DD68-46E1-951D-5ACA72DD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Printing Services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Rigg</dc:creator>
  <cp:keywords/>
  <dc:description/>
  <cp:lastModifiedBy>Mary Lou Marino</cp:lastModifiedBy>
  <cp:revision>4</cp:revision>
  <cp:lastPrinted>2011-12-13T16:22:00Z</cp:lastPrinted>
  <dcterms:created xsi:type="dcterms:W3CDTF">2021-01-15T18:12:00Z</dcterms:created>
  <dcterms:modified xsi:type="dcterms:W3CDTF">2021-01-15T21:10:00Z</dcterms:modified>
</cp:coreProperties>
</file>