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6AB" w:rsidRDefault="000A0E91">
      <w:r w:rsidRPr="00B72A2A">
        <w:rPr>
          <w:sz w:val="36"/>
          <w:szCs w:val="36"/>
        </w:rPr>
      </w:r>
      <w:r w:rsidRPr="00B72A2A">
        <w:rPr>
          <w:sz w:val="36"/>
          <w:szCs w:val="36"/>
        </w:rPr>
        <w:pict>
          <v:group id="_x0000_s1066" editas="canvas" style="width:495pt;height:711.1pt;mso-position-horizontal-relative:char;mso-position-vertical-relative:line" coordorigin="2677,2685" coordsize="8250,12191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7" type="#_x0000_t75" style="position:absolute;left:2677;top:2685;width:8250;height:1219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5377;top:5154;width:1350;height:1234">
              <v:textbox style="mso-next-textbox:#_x0000_s1068">
                <w:txbxContent>
                  <w:p w:rsidR="000A0E91" w:rsidRDefault="000A0E91" w:rsidP="000A0E91">
                    <w:pPr>
                      <w:jc w:val="center"/>
                    </w:pPr>
                    <w:r>
                      <w:t>Dept/Unit Curriculum Committee</w:t>
                    </w:r>
                  </w:p>
                  <w:p w:rsidR="000A0E91" w:rsidRPr="003212AA" w:rsidRDefault="000A0E91" w:rsidP="000A0E91">
                    <w:pPr>
                      <w:rPr>
                        <w:sz w:val="16"/>
                        <w:szCs w:val="16"/>
                      </w:rPr>
                    </w:pPr>
                  </w:p>
                  <w:p w:rsidR="000A0E91" w:rsidRPr="003212AA" w:rsidRDefault="000A0E91" w:rsidP="000A0E91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3212AA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shape id="_x0000_s1069" type="#_x0000_t202" style="position:absolute;left:7477;top:5462;width:1138;height:925">
              <v:textbox style="mso-next-textbox:#_x0000_s1069">
                <w:txbxContent>
                  <w:p w:rsidR="000A0E91" w:rsidRDefault="000A0E91" w:rsidP="000A0E91">
                    <w:pPr>
                      <w:jc w:val="center"/>
                    </w:pPr>
                    <w:r>
                      <w:t>Dept/Unit Faculty</w:t>
                    </w:r>
                  </w:p>
                  <w:p w:rsidR="000A0E91" w:rsidRDefault="000A0E91" w:rsidP="000A0E91">
                    <w:pPr>
                      <w:rPr>
                        <w:sz w:val="16"/>
                        <w:szCs w:val="16"/>
                      </w:rPr>
                    </w:pPr>
                  </w:p>
                  <w:p w:rsidR="000A0E91" w:rsidRPr="003212AA" w:rsidRDefault="000A0E91" w:rsidP="000A0E91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3212AA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shape id="_x0000_s1070" type="#_x0000_t202" style="position:absolute;left:9427;top:4744;width:1200;height:1644">
              <v:textbox style="mso-next-textbox:#_x0000_s1070">
                <w:txbxContent>
                  <w:p w:rsidR="000A0E91" w:rsidRDefault="000A0E91" w:rsidP="000A0E91">
                    <w:pPr>
                      <w:jc w:val="center"/>
                    </w:pPr>
                    <w:r>
                      <w:t>College Curriculum Committee and CARC</w:t>
                    </w:r>
                  </w:p>
                  <w:p w:rsidR="000A0E91" w:rsidRPr="00A60483" w:rsidRDefault="000A0E91" w:rsidP="000A0E91">
                    <w:pPr>
                      <w:jc w:val="center"/>
                      <w:rPr>
                        <w:sz w:val="12"/>
                        <w:szCs w:val="12"/>
                      </w:rPr>
                    </w:pPr>
                    <w:r w:rsidRPr="00A60483">
                      <w:rPr>
                        <w:sz w:val="12"/>
                        <w:szCs w:val="12"/>
                      </w:rPr>
                      <w:t>(College Assessment Review Committee)</w:t>
                    </w:r>
                  </w:p>
                  <w:p w:rsidR="000A0E91" w:rsidRPr="00A60483" w:rsidRDefault="000A0E91" w:rsidP="000A0E91">
                    <w:pPr>
                      <w:rPr>
                        <w:sz w:val="12"/>
                        <w:szCs w:val="12"/>
                      </w:rPr>
                    </w:pPr>
                  </w:p>
                  <w:p w:rsidR="000A0E91" w:rsidRPr="003212AA" w:rsidRDefault="000A0E91" w:rsidP="000A0E91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71" style="position:absolute" from="5976,6543" to="5977,7159" strokeweight="3pt">
              <v:stroke startarrow="block" endarrow="block"/>
            </v:line>
            <v:shape id="_x0000_s1072" type="#_x0000_t202" style="position:absolute;left:5227;top:7313;width:1800;height:1389" strokeweight="4.5pt">
              <v:stroke linestyle="thinThick"/>
              <v:textbox style="mso-next-textbox:#_x0000_s1072">
                <w:txbxContent>
                  <w:p w:rsidR="000A0E91" w:rsidRPr="00834030" w:rsidRDefault="000A0E91" w:rsidP="000A0E9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E5B26">
                      <w:rPr>
                        <w:sz w:val="22"/>
                        <w:szCs w:val="22"/>
                      </w:rPr>
                      <w:t>Notify other affected units (</w:t>
                    </w:r>
                    <w:r w:rsidRPr="00834030">
                      <w:rPr>
                        <w:sz w:val="22"/>
                        <w:szCs w:val="22"/>
                      </w:rPr>
                      <w:t>departments, programs, colleges, or library)</w:t>
                    </w:r>
                  </w:p>
                </w:txbxContent>
              </v:textbox>
            </v:shape>
            <v:line id="_x0000_s1073" style="position:absolute;flip:x" from="4777,5593" to="5227,5594" strokeweight="3pt">
              <v:stroke startarrow="block"/>
            </v:line>
            <v:line id="_x0000_s1074" style="position:absolute;flip:x" from="6877,5925" to="7327,5926" strokeweight="3pt">
              <v:stroke startarrow="block"/>
            </v:line>
            <v:line id="_x0000_s1075" style="position:absolute" from="8827,5924" to="9277,5925" strokeweight="3pt">
              <v:stroke endarrow="block"/>
            </v:line>
            <v:shape id="_x0000_s1076" type="#_x0000_t202" style="position:absolute;left:8977;top:7093;width:1800;height:1764" strokeweight="3pt">
              <v:stroke linestyle="thinThin"/>
              <v:textbox style="mso-next-textbox:#_x0000_s1076">
                <w:txbxContent>
                  <w:p w:rsidR="000A0E91" w:rsidRPr="001C1E57" w:rsidRDefault="000A0E91" w:rsidP="000A0E91">
                    <w:pPr>
                      <w:jc w:val="center"/>
                    </w:pPr>
                    <w:r>
                      <w:t>College Faculty</w:t>
                    </w:r>
                  </w:p>
                  <w:p w:rsidR="000A0E91" w:rsidRPr="001C1E57" w:rsidRDefault="000A0E91" w:rsidP="000A0E9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0A0E91" w:rsidRDefault="000A0E91" w:rsidP="000A0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C1E57">
                      <w:rPr>
                        <w:sz w:val="20"/>
                        <w:szCs w:val="20"/>
                      </w:rPr>
                      <w:t xml:space="preserve">Distribute </w:t>
                    </w:r>
                    <w:r>
                      <w:rPr>
                        <w:sz w:val="20"/>
                        <w:szCs w:val="20"/>
                      </w:rPr>
                      <w:t>proposal</w:t>
                    </w:r>
                    <w:r w:rsidR="00900E55">
                      <w:rPr>
                        <w:sz w:val="20"/>
                        <w:szCs w:val="20"/>
                      </w:rPr>
                      <w:t>s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1C1E57">
                      <w:rPr>
                        <w:sz w:val="20"/>
                        <w:szCs w:val="20"/>
                      </w:rPr>
                      <w:t xml:space="preserve">10 </w:t>
                    </w:r>
                    <w:r>
                      <w:rPr>
                        <w:sz w:val="20"/>
                        <w:szCs w:val="20"/>
                      </w:rPr>
                      <w:t xml:space="preserve">calendar </w:t>
                    </w:r>
                    <w:r w:rsidRPr="001C1E57">
                      <w:rPr>
                        <w:sz w:val="20"/>
                        <w:szCs w:val="20"/>
                      </w:rPr>
                      <w:t>days prior to college faculty meeting</w:t>
                    </w:r>
                  </w:p>
                  <w:p w:rsidR="000A0E91" w:rsidRDefault="000A0E91" w:rsidP="000A0E91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  <w:p w:rsidR="000A0E91" w:rsidRPr="001C1E57" w:rsidRDefault="000A0E91" w:rsidP="000A0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77" style="position:absolute" from="10027,6542" to="10028,7004" strokeweight="3pt">
              <v:stroke endarrow="block"/>
            </v:line>
            <v:shape id="_x0000_s1078" type="#_x0000_t202" style="position:absolute;left:9577;top:9668;width:1200;height:1387">
              <v:textbox style="mso-next-textbox:#_x0000_s1078">
                <w:txbxContent>
                  <w:p w:rsidR="000A0E91" w:rsidRPr="001C1E57" w:rsidRDefault="000A0E91" w:rsidP="000A0E91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College Dean’s Office</w:t>
                    </w:r>
                  </w:p>
                  <w:p w:rsidR="000A0E91" w:rsidRPr="003212AA" w:rsidRDefault="000A0E91" w:rsidP="000A0E91">
                    <w:pPr>
                      <w:rPr>
                        <w:sz w:val="16"/>
                        <w:szCs w:val="16"/>
                      </w:rPr>
                    </w:pPr>
                  </w:p>
                  <w:p w:rsidR="000A0E91" w:rsidRDefault="000A0E91" w:rsidP="000A0E91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Oversight/</w:t>
                    </w:r>
                  </w:p>
                  <w:p w:rsidR="000A0E91" w:rsidRPr="003212AA" w:rsidRDefault="000A0E91" w:rsidP="000A0E91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Notify</w:t>
                    </w:r>
                  </w:p>
                </w:txbxContent>
              </v:textbox>
            </v:shape>
            <v:line id="_x0000_s1079" style="position:absolute;flip:x" from="8827,10400" to="9427,10403" strokeweight="3pt">
              <v:stroke endarrow="block"/>
            </v:line>
            <v:line id="_x0000_s1080" style="position:absolute;flip:x" from="6527,9879" to="6977,9880" strokeweight="3pt">
              <v:stroke endarrow="block"/>
            </v:line>
            <v:shape id="_x0000_s1081" type="#_x0000_t202" style="position:absolute;left:7227;top:8895;width:1350;height:2160">
              <v:textbox style="mso-next-textbox:#_x0000_s1081">
                <w:txbxContent>
                  <w:p w:rsidR="000A0E91" w:rsidRDefault="000A0E91" w:rsidP="000A0E91">
                    <w:pPr>
                      <w:jc w:val="center"/>
                    </w:pPr>
                    <w:r>
                      <w:t>Senate Faculty Academic Affairs</w:t>
                    </w:r>
                  </w:p>
                  <w:p w:rsidR="000A0E91" w:rsidRDefault="000A0E91" w:rsidP="000A0E91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(Materials submitted 10 calendar days prior to meeting)</w:t>
                    </w:r>
                  </w:p>
                  <w:p w:rsidR="000A0E91" w:rsidRPr="0005627E" w:rsidRDefault="000A0E91" w:rsidP="000A0E91">
                    <w:pPr>
                      <w:rPr>
                        <w:sz w:val="16"/>
                        <w:szCs w:val="16"/>
                      </w:rPr>
                    </w:pPr>
                  </w:p>
                  <w:p w:rsidR="000A0E91" w:rsidRPr="0005627E" w:rsidRDefault="000A0E91" w:rsidP="000A0E91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05627E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82" style="position:absolute;flip:x" from="4552,9808" to="5002,9811" strokeweight="3pt">
              <v:stroke endarrow="block"/>
            </v:line>
            <v:shape id="_x0000_s1083" type="#_x0000_t202" style="position:absolute;left:4777;top:13539;width:1950;height:1236" strokeweight="3pt">
              <v:stroke linestyle="thinThin"/>
              <v:textbox style="mso-next-textbox:#_x0000_s1083">
                <w:txbxContent>
                  <w:p w:rsidR="000A0E91" w:rsidRDefault="000A0E91" w:rsidP="000A0E91">
                    <w:pPr>
                      <w:jc w:val="center"/>
                    </w:pPr>
                    <w:r>
                      <w:t>Provost Office</w:t>
                    </w:r>
                  </w:p>
                  <w:p w:rsidR="000A0E91" w:rsidRPr="001C1E57" w:rsidRDefault="000A0E91" w:rsidP="000A0E9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0A0E91" w:rsidRPr="001C1E57" w:rsidRDefault="000A0E91" w:rsidP="000A0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C1E57">
                      <w:rPr>
                        <w:sz w:val="20"/>
                        <w:szCs w:val="20"/>
                      </w:rPr>
                      <w:t>Distribute to appropriate offices for records and publications</w:t>
                    </w:r>
                  </w:p>
                </w:txbxContent>
              </v:textbox>
            </v:shape>
            <v:shape id="_x0000_s1084" type="#_x0000_t202" style="position:absolute;left:4627;top:2902;width:4650;height:1842" stroked="f">
              <v:textbox style="mso-next-textbox:#_x0000_s1084">
                <w:txbxContent>
                  <w:p w:rsidR="000A0E91" w:rsidRDefault="000A0E91" w:rsidP="000A0E91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Appendix J</w:t>
                    </w:r>
                  </w:p>
                  <w:p w:rsidR="000A0E91" w:rsidRDefault="000A0E91" w:rsidP="000A0E91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Undergraduate</w:t>
                    </w:r>
                  </w:p>
                  <w:p w:rsidR="000A0E91" w:rsidRDefault="000A0E91" w:rsidP="000A0E91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Academic Sub plan, Plan, or Program</w:t>
                    </w:r>
                    <w:r w:rsidRPr="003F475F">
                      <w:rPr>
                        <w:b/>
                        <w:sz w:val="32"/>
                        <w:szCs w:val="32"/>
                      </w:rPr>
                      <w:t xml:space="preserve"> Flowchart</w:t>
                    </w:r>
                  </w:p>
                  <w:p w:rsidR="000A0E91" w:rsidRPr="003F475F" w:rsidRDefault="000A0E91" w:rsidP="000A0E91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F475F">
                      <w:rPr>
                        <w:b/>
                        <w:sz w:val="32"/>
                        <w:szCs w:val="32"/>
                      </w:rPr>
                      <w:t>New, Change, Discontinue</w:t>
                    </w:r>
                  </w:p>
                </w:txbxContent>
              </v:textbox>
            </v:shape>
            <v:line id="_x0000_s1085" style="position:absolute" from="3690,10400" to="3691,10860" strokeweight="3pt">
              <v:stroke endarrow="block"/>
            </v:line>
            <v:shape id="_x0000_s1086" type="#_x0000_t202" style="position:absolute;left:5165;top:9107;width:1200;height:1543">
              <v:textbox style="mso-next-textbox:#_x0000_s1086">
                <w:txbxContent>
                  <w:p w:rsidR="000A0E91" w:rsidRDefault="000A0E91" w:rsidP="000A0E91">
                    <w:pPr>
                      <w:jc w:val="center"/>
                    </w:pPr>
                    <w:r>
                      <w:t>Faculty Senate Executive Committee</w:t>
                    </w:r>
                  </w:p>
                  <w:p w:rsidR="000A0E91" w:rsidRDefault="000A0E91" w:rsidP="000A0E9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0A0E91" w:rsidRPr="00FE5B26" w:rsidRDefault="000A0E91" w:rsidP="000A0E91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shape id="_x0000_s1087" type="#_x0000_t202" style="position:absolute;left:3102;top:9165;width:1200;height:1080">
              <v:textbox style="mso-next-textbox:#_x0000_s1087">
                <w:txbxContent>
                  <w:p w:rsidR="000A0E91" w:rsidRDefault="000A0E91" w:rsidP="000A0E91">
                    <w:pPr>
                      <w:jc w:val="center"/>
                    </w:pPr>
                    <w:r>
                      <w:t>Faculty Senate</w:t>
                    </w:r>
                  </w:p>
                  <w:p w:rsidR="000A0E91" w:rsidRDefault="000A0E91" w:rsidP="000A0E91">
                    <w:pPr>
                      <w:rPr>
                        <w:sz w:val="16"/>
                        <w:szCs w:val="16"/>
                      </w:rPr>
                    </w:pPr>
                  </w:p>
                  <w:p w:rsidR="000A0E91" w:rsidRPr="00FE5B26" w:rsidRDefault="000A0E91" w:rsidP="000A0E91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FE5B26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88" style="position:absolute" from="4627,11788" to="5227,11789" strokeweight="3pt">
              <v:stroke endarrow="block"/>
            </v:line>
            <v:line id="_x0000_s1089" style="position:absolute" from="4627,12869" to="5227,12870" strokeweight="3pt">
              <v:stroke endarrow="block"/>
            </v:line>
            <v:shape id="_x0000_s1090" type="#_x0000_t202" style="position:absolute;left:5377;top:11017;width:1500;height:2004" strokeweight="3pt">
              <v:stroke linestyle="thinThin"/>
              <v:textbox style="mso-next-textbox:#_x0000_s1090">
                <w:txbxContent>
                  <w:p w:rsidR="000A0E91" w:rsidRDefault="000A0E91" w:rsidP="000A0E9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991BC9">
                      <w:rPr>
                        <w:sz w:val="22"/>
                        <w:szCs w:val="22"/>
                      </w:rPr>
                      <w:t>Co</w:t>
                    </w:r>
                    <w:r>
                      <w:rPr>
                        <w:sz w:val="22"/>
                        <w:szCs w:val="22"/>
                      </w:rPr>
                      <w:t>llege Dean’s Office</w:t>
                    </w:r>
                  </w:p>
                  <w:p w:rsidR="000A0E91" w:rsidRDefault="000A0E91" w:rsidP="000A0E91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0A0E91" w:rsidRPr="00E30AC5" w:rsidRDefault="000A0E91" w:rsidP="000A0E91">
                    <w:pPr>
                      <w:rPr>
                        <w:sz w:val="16"/>
                        <w:szCs w:val="16"/>
                      </w:rPr>
                    </w:pPr>
                  </w:p>
                  <w:p w:rsidR="000A0E91" w:rsidRPr="00E30AC5" w:rsidRDefault="000A0E91" w:rsidP="000A0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E30AC5">
                      <w:rPr>
                        <w:sz w:val="20"/>
                        <w:szCs w:val="20"/>
                      </w:rPr>
                      <w:t>Distribute within KSU</w:t>
                    </w:r>
                  </w:p>
                  <w:p w:rsidR="000A0E91" w:rsidRDefault="000A0E91" w:rsidP="000A0E91">
                    <w:pPr>
                      <w:rPr>
                        <w:sz w:val="22"/>
                        <w:szCs w:val="22"/>
                      </w:rPr>
                    </w:pPr>
                  </w:p>
                  <w:p w:rsidR="000A0E91" w:rsidRPr="00FE5B26" w:rsidRDefault="000A0E91" w:rsidP="000A0E91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KSU Provost</w:t>
                    </w:r>
                  </w:p>
                </w:txbxContent>
              </v:textbox>
            </v:shape>
            <v:line id="_x0000_s1091" style="position:absolute;flip:y" from="5377,12406" to="6877,12407"/>
            <v:line id="_x0000_s1092" style="position:absolute" from="7027,12560" to="7327,12561" strokeweight="3pt">
              <v:stroke endarrow="block"/>
            </v:line>
            <v:shape id="_x0000_s1093" type="#_x0000_t202" style="position:absolute;left:7477;top:11171;width:1650;height:2160">
              <v:textbox style="mso-next-textbox:#_x0000_s1093">
                <w:txbxContent>
                  <w:p w:rsidR="000A0E91" w:rsidRPr="003E7652" w:rsidRDefault="000A0E91" w:rsidP="000A0E9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E7652">
                      <w:rPr>
                        <w:sz w:val="22"/>
                        <w:szCs w:val="22"/>
                      </w:rPr>
                      <w:t>KBOR</w:t>
                    </w:r>
                  </w:p>
                  <w:p w:rsidR="000A0E91" w:rsidRPr="003E7652" w:rsidRDefault="000A0E91" w:rsidP="000A0E9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3E7652">
                      <w:rPr>
                        <w:sz w:val="22"/>
                        <w:szCs w:val="22"/>
                      </w:rPr>
                      <w:t>COCAO</w:t>
                    </w:r>
                  </w:p>
                  <w:p w:rsidR="000A0E91" w:rsidRPr="003E7652" w:rsidRDefault="000A0E91" w:rsidP="000A0E9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:rsidR="000A0E91" w:rsidRDefault="000A0E91" w:rsidP="000A0E91">
                    <w:pPr>
                      <w:jc w:val="center"/>
                      <w:rPr>
                        <w:b/>
                        <w:i/>
                        <w:sz w:val="20"/>
                        <w:szCs w:val="20"/>
                      </w:rPr>
                    </w:pPr>
                    <w:r>
                      <w:rPr>
                        <w:b/>
                        <w:i/>
                        <w:sz w:val="20"/>
                        <w:szCs w:val="20"/>
                      </w:rPr>
                      <w:t>New/Drop Minors/</w:t>
                    </w:r>
                    <w:r w:rsidRPr="00A05276">
                      <w:rPr>
                        <w:b/>
                        <w:i/>
                        <w:sz w:val="20"/>
                        <w:szCs w:val="20"/>
                      </w:rPr>
                      <w:t>Options</w:t>
                    </w:r>
                  </w:p>
                  <w:p w:rsidR="000A0E91" w:rsidRDefault="000A0E91" w:rsidP="000A0E9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Information Only</w:t>
                    </w:r>
                  </w:p>
                  <w:p w:rsidR="000A0E91" w:rsidRDefault="000A0E91" w:rsidP="000A0E9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</w:p>
                  <w:p w:rsidR="00900E55" w:rsidRDefault="00900E55" w:rsidP="000A0E91">
                    <w:pPr>
                      <w:jc w:val="center"/>
                      <w:rPr>
                        <w:b/>
                        <w:i/>
                        <w:sz w:val="22"/>
                        <w:szCs w:val="22"/>
                      </w:rPr>
                    </w:pPr>
                    <w:bookmarkStart w:id="0" w:name="_GoBack"/>
                    <w:bookmarkEnd w:id="0"/>
                  </w:p>
                  <w:p w:rsidR="000A0E91" w:rsidRPr="003E7652" w:rsidRDefault="000A0E91" w:rsidP="000A0E91">
                    <w:pPr>
                      <w:jc w:val="center"/>
                      <w:rPr>
                        <w:b/>
                        <w:i/>
                        <w:sz w:val="22"/>
                        <w:szCs w:val="22"/>
                      </w:rPr>
                    </w:pPr>
                    <w:r w:rsidRPr="003E7652">
                      <w:rPr>
                        <w:b/>
                        <w:i/>
                        <w:sz w:val="22"/>
                        <w:szCs w:val="22"/>
                      </w:rPr>
                      <w:t xml:space="preserve">New </w:t>
                    </w:r>
                  </w:p>
                  <w:p w:rsidR="000A0E91" w:rsidRPr="00C3137A" w:rsidRDefault="000A0E91" w:rsidP="000A0E9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i/>
                        <w:sz w:val="16"/>
                        <w:szCs w:val="16"/>
                      </w:rPr>
                      <w:t>1</w:t>
                    </w:r>
                    <w:r w:rsidRPr="003E7652">
                      <w:rPr>
                        <w:i/>
                        <w:sz w:val="16"/>
                        <w:szCs w:val="16"/>
                        <w:vertAlign w:val="superscript"/>
                      </w:rPr>
                      <w:t>st</w:t>
                    </w:r>
                    <w:r>
                      <w:rPr>
                        <w:i/>
                        <w:sz w:val="16"/>
                        <w:szCs w:val="16"/>
                      </w:rPr>
                      <w:t xml:space="preserve"> </w:t>
                    </w:r>
                    <w:smartTag w:uri="urn:schemas-microsoft-com:office:smarttags" w:element="PlaceName">
                      <w:smartTag w:uri="urn:schemas-microsoft-com:office:smarttags" w:element="City">
                        <w:r>
                          <w:rPr>
                            <w:i/>
                            <w:sz w:val="16"/>
                            <w:szCs w:val="16"/>
                          </w:rPr>
                          <w:t>Reading</w:t>
                        </w:r>
                      </w:smartTag>
                    </w:smartTag>
                    <w:r>
                      <w:rPr>
                        <w:i/>
                        <w:sz w:val="16"/>
                        <w:szCs w:val="16"/>
                      </w:rPr>
                      <w:t xml:space="preserve"> Approval</w:t>
                    </w:r>
                  </w:p>
                </w:txbxContent>
              </v:textbox>
            </v:shape>
            <v:shape id="_x0000_s1094" type="#_x0000_t202" style="position:absolute;left:9877;top:12251;width:900;height:1079">
              <v:textbox style="mso-next-textbox:#_x0000_s1094">
                <w:txbxContent>
                  <w:p w:rsidR="000A0E91" w:rsidRDefault="000A0E91" w:rsidP="000A0E91">
                    <w:pPr>
                      <w:jc w:val="center"/>
                    </w:pPr>
                    <w:r>
                      <w:t>KBOR</w:t>
                    </w:r>
                  </w:p>
                  <w:p w:rsidR="000A0E91" w:rsidRDefault="000A0E91" w:rsidP="000A0E91">
                    <w:pPr>
                      <w:jc w:val="center"/>
                    </w:pPr>
                    <w:r>
                      <w:t>COPS</w:t>
                    </w:r>
                  </w:p>
                  <w:p w:rsidR="000A0E91" w:rsidRPr="00C3137A" w:rsidRDefault="000A0E91" w:rsidP="000A0E91">
                    <w:pPr>
                      <w:rPr>
                        <w:sz w:val="16"/>
                        <w:szCs w:val="16"/>
                      </w:rPr>
                    </w:pPr>
                  </w:p>
                  <w:p w:rsidR="000A0E91" w:rsidRPr="00C3137A" w:rsidRDefault="000A0E91" w:rsidP="000A0E91">
                    <w:pPr>
                      <w:jc w:val="center"/>
                      <w:rPr>
                        <w:i/>
                        <w:sz w:val="22"/>
                        <w:szCs w:val="22"/>
                      </w:rPr>
                    </w:pPr>
                    <w:r w:rsidRPr="00C3137A">
                      <w:rPr>
                        <w:i/>
                        <w:sz w:val="22"/>
                        <w:szCs w:val="22"/>
                      </w:rPr>
                      <w:t>Vote</w:t>
                    </w:r>
                  </w:p>
                </w:txbxContent>
              </v:textbox>
            </v:shape>
            <v:shape id="_x0000_s1095" type="#_x0000_t202" style="position:absolute;left:7777;top:13539;width:1200;height:1236">
              <v:textbox style="mso-next-textbox:#_x0000_s1095">
                <w:txbxContent>
                  <w:p w:rsidR="000A0E91" w:rsidRDefault="000A0E91" w:rsidP="000A0E91">
                    <w:pPr>
                      <w:jc w:val="center"/>
                    </w:pPr>
                    <w:smartTag w:uri="urn:schemas-microsoft-com:office:smarttags" w:element="PlaceName">
                      <w:smartTag w:uri="urn:schemas-microsoft-com:office:smarttags" w:element="State">
                        <w:r>
                          <w:t>Kansas</w:t>
                        </w:r>
                      </w:smartTag>
                    </w:smartTag>
                    <w:r>
                      <w:t xml:space="preserve"> Board of Regents</w:t>
                    </w:r>
                  </w:p>
                  <w:p w:rsidR="000A0E91" w:rsidRDefault="000A0E91" w:rsidP="000A0E91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0A0E91" w:rsidRPr="00C3137A" w:rsidRDefault="000A0E91" w:rsidP="000A0E91">
                    <w:pPr>
                      <w:jc w:val="center"/>
                      <w:rPr>
                        <w:i/>
                        <w:sz w:val="22"/>
                        <w:szCs w:val="22"/>
                      </w:rPr>
                    </w:pPr>
                    <w:r w:rsidRPr="00C3137A">
                      <w:rPr>
                        <w:i/>
                        <w:sz w:val="22"/>
                        <w:szCs w:val="22"/>
                      </w:rPr>
                      <w:t>Vote</w:t>
                    </w:r>
                  </w:p>
                </w:txbxContent>
              </v:textbox>
            </v:shape>
            <v:line id="_x0000_s1096" style="position:absolute;flip:x" from="6877,14155" to="7627,14156" strokeweight="3pt">
              <v:stroke endarrow="block"/>
            </v:line>
            <v:line id="_x0000_s1097" style="position:absolute" from="10240,8979" to="10241,9596" strokeweight="3pt">
              <v:stroke endarrow="block"/>
            </v:line>
            <v:line id="_x0000_s1098" style="position:absolute;flip:x" from="9578,14243" to="10328,14244" strokeweight="3pt">
              <v:stroke endarrow="block"/>
            </v:line>
            <v:shape id="_x0000_s1099" type="#_x0000_t202" style="position:absolute;left:2977;top:4845;width:1650;height:1541" strokeweight="2.25pt">
              <v:textbox style="mso-next-textbox:#_x0000_s1099">
                <w:txbxContent>
                  <w:p w:rsidR="000A0E91" w:rsidRPr="0005627E" w:rsidRDefault="000A0E91" w:rsidP="000A0E91">
                    <w:pPr>
                      <w:jc w:val="center"/>
                    </w:pPr>
                    <w:r w:rsidRPr="0005627E">
                      <w:t>Curriculum review committee – Department</w:t>
                    </w:r>
                  </w:p>
                  <w:p w:rsidR="000A0E91" w:rsidRPr="003212AA" w:rsidRDefault="000A0E91" w:rsidP="000A0E91">
                    <w:pPr>
                      <w:rPr>
                        <w:sz w:val="16"/>
                        <w:szCs w:val="16"/>
                      </w:rPr>
                    </w:pPr>
                  </w:p>
                  <w:p w:rsidR="000A0E91" w:rsidRPr="003212AA" w:rsidRDefault="000A0E91" w:rsidP="000A0E91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3212AA">
                      <w:rPr>
                        <w:i/>
                        <w:sz w:val="20"/>
                        <w:szCs w:val="20"/>
                      </w:rPr>
                      <w:t>Development</w:t>
                    </w:r>
                  </w:p>
                </w:txbxContent>
              </v:textbox>
            </v:shape>
            <v:line id="_x0000_s1100" style="position:absolute" from="9277,13023" to="9727,13024" strokeweight="3pt">
              <v:stroke endarrow="block"/>
            </v:line>
            <v:line id="_x0000_s1101" style="position:absolute" from="10327,13473" to="10328,14244" strokeweight="3pt"/>
            <v:line id="_x0000_s1102" style="position:absolute" from="2827,12638" to="4477,12639"/>
            <v:line id="_x0000_s1103" style="position:absolute" from="7477,12714" to="9127,12715"/>
            <v:shape id="_x0000_s1104" type="#_x0000_t202" style="position:absolute;left:2827;top:11017;width:1650;height:2842" strokeweight="2.25pt">
              <v:textbox style="mso-next-textbox:#_x0000_s1104">
                <w:txbxContent>
                  <w:p w:rsidR="000A0E91" w:rsidRPr="00FE5B26" w:rsidRDefault="000A0E91" w:rsidP="000A0E9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E5B26">
                      <w:rPr>
                        <w:sz w:val="22"/>
                        <w:szCs w:val="22"/>
                      </w:rPr>
                      <w:t>Change</w:t>
                    </w:r>
                  </w:p>
                  <w:p w:rsidR="000A0E91" w:rsidRPr="00FE5B26" w:rsidRDefault="000A0E91" w:rsidP="000A0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Includes Minors/Options -</w:t>
                    </w:r>
                  </w:p>
                  <w:p w:rsidR="000A0E91" w:rsidRDefault="000A0E91" w:rsidP="000A0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proofErr w:type="gramStart"/>
                    <w:r>
                      <w:rPr>
                        <w:sz w:val="20"/>
                        <w:szCs w:val="20"/>
                      </w:rPr>
                      <w:t>less</w:t>
                    </w:r>
                    <w:proofErr w:type="gramEnd"/>
                    <w:r>
                      <w:rPr>
                        <w:sz w:val="20"/>
                        <w:szCs w:val="20"/>
                      </w:rPr>
                      <w:t xml:space="preserve"> than BOR criteria</w:t>
                    </w:r>
                  </w:p>
                  <w:p w:rsidR="000A0E91" w:rsidRDefault="000A0E91" w:rsidP="000A0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1F6C1E">
                      <w:rPr>
                        <w:sz w:val="22"/>
                        <w:szCs w:val="22"/>
                      </w:rPr>
                      <w:t>New/Drop</w:t>
                    </w:r>
                    <w:r>
                      <w:rPr>
                        <w:sz w:val="20"/>
                        <w:szCs w:val="20"/>
                      </w:rPr>
                      <w:t xml:space="preserve"> Certificates</w:t>
                    </w:r>
                  </w:p>
                  <w:p w:rsidR="000A0E91" w:rsidRPr="00C3137A" w:rsidRDefault="000A0E91" w:rsidP="000A0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------------------------</w:t>
                    </w:r>
                  </w:p>
                  <w:p w:rsidR="000A0E91" w:rsidRDefault="000A0E91" w:rsidP="000A0E91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FE5B26">
                      <w:rPr>
                        <w:sz w:val="22"/>
                        <w:szCs w:val="22"/>
                      </w:rPr>
                      <w:t>New/Drop</w:t>
                    </w:r>
                  </w:p>
                  <w:p w:rsidR="000A0E91" w:rsidRPr="00556937" w:rsidRDefault="000A0E91" w:rsidP="000A0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56937">
                      <w:rPr>
                        <w:sz w:val="20"/>
                        <w:szCs w:val="20"/>
                      </w:rPr>
                      <w:t>Majors/</w:t>
                    </w:r>
                  </w:p>
                  <w:p w:rsidR="000A0E91" w:rsidRPr="00556937" w:rsidRDefault="000A0E91" w:rsidP="000A0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56937">
                      <w:rPr>
                        <w:sz w:val="20"/>
                        <w:szCs w:val="20"/>
                      </w:rPr>
                      <w:t>Minors/</w:t>
                    </w:r>
                  </w:p>
                  <w:p w:rsidR="000A0E91" w:rsidRPr="00556937" w:rsidRDefault="000A0E91" w:rsidP="000A0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556937">
                      <w:rPr>
                        <w:sz w:val="20"/>
                        <w:szCs w:val="20"/>
                      </w:rPr>
                      <w:t>Options/</w:t>
                    </w:r>
                  </w:p>
                  <w:p w:rsidR="000A0E91" w:rsidRPr="00556937" w:rsidRDefault="000A0E91" w:rsidP="000A0E91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Secondary Majors</w:t>
                    </w:r>
                  </w:p>
                  <w:p w:rsidR="000A0E91" w:rsidRPr="001F6C1E" w:rsidRDefault="000A0E91" w:rsidP="000A0E91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  <v:shape id="_x0000_s1105" type="#_x0000_t202" style="position:absolute;left:2902;top:2902;width:1488;height:1058" strokeweight="2.25pt">
              <v:textbox style="mso-next-textbox:#_x0000_s1105">
                <w:txbxContent>
                  <w:p w:rsidR="000A0E91" w:rsidRPr="00A60483" w:rsidRDefault="000A0E91" w:rsidP="000A0E91">
                    <w:pPr>
                      <w:jc w:val="center"/>
                      <w:rPr>
                        <w:i/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</w:t>
                    </w:r>
                    <w:r w:rsidRPr="00A60483">
                      <w:rPr>
                        <w:sz w:val="16"/>
                        <w:szCs w:val="16"/>
                      </w:rPr>
                      <w:t>nclude</w:t>
                    </w:r>
                    <w:r>
                      <w:rPr>
                        <w:sz w:val="16"/>
                        <w:szCs w:val="16"/>
                      </w:rPr>
                      <w:t>s</w:t>
                    </w:r>
                    <w:r w:rsidRPr="00A60483">
                      <w:rPr>
                        <w:sz w:val="16"/>
                        <w:szCs w:val="16"/>
                      </w:rPr>
                      <w:t xml:space="preserve">: options, minors, majors, certificates, secondary majors, </w:t>
                    </w:r>
                    <w:r>
                      <w:rPr>
                        <w:sz w:val="16"/>
                        <w:szCs w:val="16"/>
                      </w:rPr>
                      <w:t xml:space="preserve">and </w:t>
                    </w:r>
                    <w:r w:rsidRPr="00A60483">
                      <w:rPr>
                        <w:sz w:val="16"/>
                        <w:szCs w:val="16"/>
                      </w:rPr>
                      <w:t>degree programs</w:t>
                    </w:r>
                    <w:r>
                      <w:rPr>
                        <w:sz w:val="16"/>
                        <w:szCs w:val="16"/>
                      </w:rPr>
                      <w:t>, etc</w:t>
                    </w:r>
                  </w:p>
                </w:txbxContent>
              </v:textbox>
            </v:shape>
            <v:rect id="_x0000_s1106" style="position:absolute;left:8740;top:9596;width:750;height:649">
              <v:textbox style="mso-next-textbox:#_x0000_s1106">
                <w:txbxContent>
                  <w:p w:rsidR="000A0E91" w:rsidRPr="00EB0F80" w:rsidRDefault="00900E55" w:rsidP="000A0E91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Approvals sent to listserv</w:t>
                    </w:r>
                  </w:p>
                </w:txbxContent>
              </v:textbox>
            </v:rect>
            <w10:anchorlock/>
          </v:group>
        </w:pict>
      </w:r>
    </w:p>
    <w:sectPr w:rsidR="005746AB" w:rsidSect="00C2110D">
      <w:headerReference w:type="default" r:id="rId6"/>
      <w:pgSz w:w="12240" w:h="15840"/>
      <w:pgMar w:top="72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38B" w:rsidRDefault="00EE338B" w:rsidP="00311C32">
      <w:r>
        <w:separator/>
      </w:r>
    </w:p>
  </w:endnote>
  <w:endnote w:type="continuationSeparator" w:id="0">
    <w:p w:rsidR="00EE338B" w:rsidRDefault="00EE338B" w:rsidP="0031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38B" w:rsidRDefault="00EE338B" w:rsidP="00311C32">
      <w:r>
        <w:separator/>
      </w:r>
    </w:p>
  </w:footnote>
  <w:footnote w:type="continuationSeparator" w:id="0">
    <w:p w:rsidR="00EE338B" w:rsidRDefault="00EE338B" w:rsidP="00311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C32" w:rsidRDefault="00311C32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For step by step narrative, see Instruction Manual starting on page 7 http://www.k-state.edu/registrar/ccap/</w:t>
    </w:r>
  </w:p>
  <w:p w:rsidR="00311C32" w:rsidRDefault="00311C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945"/>
    <w:rsid w:val="000A0E91"/>
    <w:rsid w:val="00200945"/>
    <w:rsid w:val="00311C32"/>
    <w:rsid w:val="005746AB"/>
    <w:rsid w:val="00900E55"/>
    <w:rsid w:val="00C2110D"/>
    <w:rsid w:val="00D95613"/>
    <w:rsid w:val="00E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DDBBD66-94D3-4608-84AF-227B218F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4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C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C3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11C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11C32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C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step by step narrative, see Instruction Manual starting on page 7 http://www.k-state.edu/registrar/ccap/</dc:title>
  <dc:subject/>
  <dc:creator>Candace LaBerge</dc:creator>
  <cp:keywords/>
  <dc:description/>
  <cp:lastModifiedBy>Candace LaBerge</cp:lastModifiedBy>
  <cp:revision>2</cp:revision>
  <dcterms:created xsi:type="dcterms:W3CDTF">2014-07-03T15:14:00Z</dcterms:created>
  <dcterms:modified xsi:type="dcterms:W3CDTF">2014-07-03T15:14:00Z</dcterms:modified>
</cp:coreProperties>
</file>