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5746AB" w:rsidRDefault="007D2184">
      <w:r w:rsidRPr="00B72A2A">
        <w:rPr>
          <w:sz w:val="36"/>
          <w:szCs w:val="36"/>
        </w:rPr>
      </w:r>
      <w:r w:rsidRPr="00B72A2A">
        <w:rPr>
          <w:sz w:val="36"/>
          <w:szCs w:val="36"/>
        </w:rPr>
        <w:pict>
          <v:group id="_x0000_s1083" editas="canvas" style="width:495pt;height:684pt;mso-position-horizontal-relative:char;mso-position-vertical-relative:line" coordorigin="2677,2685" coordsize="8250,1172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4" type="#_x0000_t75" style="position:absolute;left:2677;top:2685;width:8250;height:11726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5" type="#_x0000_t202" style="position:absolute;left:2827;top:5308;width:1350;height:1234">
              <v:textbox>
                <w:txbxContent>
                  <w:p w:rsidR="007D2184" w:rsidRDefault="007D2184" w:rsidP="007D2184">
                    <w:pPr>
                      <w:jc w:val="center"/>
                    </w:pPr>
                    <w:r>
                      <w:t>Dept/Unit Curriculum Committee</w:t>
                    </w:r>
                  </w:p>
                  <w:p w:rsidR="007D2184" w:rsidRPr="003212AA" w:rsidRDefault="007D2184" w:rsidP="007D2184">
                    <w:pPr>
                      <w:rPr>
                        <w:sz w:val="16"/>
                        <w:szCs w:val="16"/>
                      </w:rPr>
                    </w:pPr>
                  </w:p>
                  <w:p w:rsidR="007D2184" w:rsidRPr="003212AA" w:rsidRDefault="007D2184" w:rsidP="007D2184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3212AA"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line id="_x0000_s1086" style="position:absolute" from="3427,4691" to="3428,5154" strokeweight="3pt">
              <v:stroke startarrow="block" endarrow="block"/>
            </v:line>
            <v:shape id="_x0000_s1087" type="#_x0000_t202" style="position:absolute;left:4714;top:5462;width:1113;height:925">
              <v:textbox>
                <w:txbxContent>
                  <w:p w:rsidR="007D2184" w:rsidRDefault="007D2184" w:rsidP="007D2184">
                    <w:pPr>
                      <w:jc w:val="center"/>
                    </w:pPr>
                    <w:r>
                      <w:t>Dept/Unit Faculty</w:t>
                    </w:r>
                  </w:p>
                  <w:p w:rsidR="007D2184" w:rsidRDefault="007D2184" w:rsidP="007D2184">
                    <w:pPr>
                      <w:rPr>
                        <w:sz w:val="16"/>
                        <w:szCs w:val="16"/>
                      </w:rPr>
                    </w:pPr>
                  </w:p>
                  <w:p w:rsidR="007D2184" w:rsidRPr="003212AA" w:rsidRDefault="007D2184" w:rsidP="007D2184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3212AA"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shape id="_x0000_s1088" type="#_x0000_t202" style="position:absolute;left:6950;top:5308;width:1200;height:1234">
              <v:textbox>
                <w:txbxContent>
                  <w:p w:rsidR="007D2184" w:rsidRDefault="007D2184" w:rsidP="007D2184">
                    <w:pPr>
                      <w:jc w:val="center"/>
                    </w:pPr>
                    <w:r>
                      <w:t>College Curriculum Committee</w:t>
                    </w:r>
                  </w:p>
                  <w:p w:rsidR="007D2184" w:rsidRDefault="007D2184" w:rsidP="007D2184">
                    <w:pPr>
                      <w:rPr>
                        <w:sz w:val="16"/>
                        <w:szCs w:val="16"/>
                      </w:rPr>
                    </w:pPr>
                  </w:p>
                  <w:p w:rsidR="007D2184" w:rsidRPr="003212AA" w:rsidRDefault="007D2184" w:rsidP="007D2184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line id="_x0000_s1089" style="position:absolute" from="4251,5923" to="4701,5924" strokeweight="3pt">
              <v:stroke endarrow="block"/>
            </v:line>
            <v:line id="_x0000_s1090" style="position:absolute;flip:x" from="6202,5923" to="6652,5924" strokeweight="3pt">
              <v:stroke startarrow="block"/>
            </v:line>
            <v:line id="_x0000_s1091" style="position:absolute" from="8215,5925" to="8665,5926" strokeweight="3pt">
              <v:stroke endarrow="block"/>
            </v:line>
            <v:shape id="_x0000_s1092" type="#_x0000_t202" style="position:absolute;left:8902;top:5308;width:1500;height:1941" strokeweight="3pt">
              <v:stroke linestyle="thinThin"/>
              <v:textbox>
                <w:txbxContent>
                  <w:p w:rsidR="007D2184" w:rsidRPr="003212AA" w:rsidRDefault="009E2CD5" w:rsidP="007D2184">
                    <w:pPr>
                      <w:jc w:val="center"/>
                    </w:pPr>
                    <w:r>
                      <w:t>Distribute proposals</w:t>
                    </w:r>
                    <w:r w:rsidR="007D2184">
                      <w:t xml:space="preserve"> 10 calendar days prior to college faculty meeting</w:t>
                    </w:r>
                  </w:p>
                </w:txbxContent>
              </v:textbox>
            </v:shape>
            <v:line id="_x0000_s1093" style="position:absolute" from="9577,7468" to="9578,9164" strokeweight="3pt">
              <v:stroke endarrow="block"/>
            </v:line>
            <v:shape id="_x0000_s1094" type="#_x0000_t202" style="position:absolute;left:9127;top:9628;width:1050;height:926">
              <v:textbox>
                <w:txbxContent>
                  <w:p w:rsidR="007D2184" w:rsidRDefault="007D2184" w:rsidP="007D2184">
                    <w:pPr>
                      <w:jc w:val="center"/>
                    </w:pPr>
                    <w:r>
                      <w:t>College Faculty</w:t>
                    </w:r>
                  </w:p>
                  <w:p w:rsidR="007D2184" w:rsidRPr="003212AA" w:rsidRDefault="007D2184" w:rsidP="007D2184">
                    <w:pPr>
                      <w:rPr>
                        <w:sz w:val="16"/>
                        <w:szCs w:val="16"/>
                      </w:rPr>
                    </w:pPr>
                  </w:p>
                  <w:p w:rsidR="007D2184" w:rsidRPr="003212AA" w:rsidRDefault="007D2184" w:rsidP="007D2184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line id="_x0000_s1095" style="position:absolute;flip:x" from="8077,10091" to="8977,10094" strokeweight="3pt">
              <v:stroke endarrow="block"/>
            </v:line>
            <v:line id="_x0000_s1097" style="position:absolute;flip:x" from="4327,11017" to="5827,12251" strokeweight="3pt">
              <v:stroke endarrow="block"/>
            </v:line>
            <v:shape id="_x0000_s1099" type="#_x0000_t202" style="position:absolute;left:2827;top:12097;width:1350;height:2007">
              <v:textbox>
                <w:txbxContent>
                  <w:p w:rsidR="007D2184" w:rsidRDefault="007D2184" w:rsidP="007D2184">
                    <w:pPr>
                      <w:jc w:val="center"/>
                    </w:pPr>
                    <w:r>
                      <w:t>Senate Faculty Academic Affairs</w:t>
                    </w:r>
                  </w:p>
                  <w:p w:rsidR="007D2184" w:rsidRDefault="007D2184" w:rsidP="007D2184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(Materials submitted 10 days prior to meeting)</w:t>
                    </w:r>
                  </w:p>
                  <w:p w:rsidR="007D2184" w:rsidRPr="0005627E" w:rsidRDefault="007D2184" w:rsidP="007D2184">
                    <w:pPr>
                      <w:rPr>
                        <w:sz w:val="16"/>
                        <w:szCs w:val="16"/>
                      </w:rPr>
                    </w:pPr>
                  </w:p>
                  <w:p w:rsidR="007D2184" w:rsidRPr="0005627E" w:rsidRDefault="007D2184" w:rsidP="007D2184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05627E"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line id="_x0000_s1101" style="position:absolute" from="7177,13177" to="8077,13178" strokeweight="3pt">
              <v:stroke endarrow="block"/>
            </v:line>
            <v:shape id="_x0000_s1102" type="#_x0000_t202" style="position:absolute;left:8377;top:12560;width:1950;height:1542" strokeweight="3pt">
              <v:stroke linestyle="thinThin"/>
              <v:textbox>
                <w:txbxContent>
                  <w:p w:rsidR="007D2184" w:rsidRDefault="007D2184" w:rsidP="007D2184">
                    <w:pPr>
                      <w:jc w:val="center"/>
                    </w:pPr>
                    <w:r>
                      <w:t>College Dean’s Office</w:t>
                    </w:r>
                  </w:p>
                  <w:p w:rsidR="007D2184" w:rsidRPr="00655FD1" w:rsidRDefault="007D2184" w:rsidP="007D2184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55FD1">
                      <w:rPr>
                        <w:sz w:val="20"/>
                        <w:szCs w:val="20"/>
                      </w:rPr>
                      <w:t>Distribute to appropriate offices for records and publications</w:t>
                    </w:r>
                  </w:p>
                </w:txbxContent>
              </v:textbox>
            </v:shape>
            <v:shape id="_x0000_s1103" type="#_x0000_t202" style="position:absolute;left:5677;top:2762;width:4200;height:2392" stroked="f">
              <v:textbox>
                <w:txbxContent>
                  <w:p w:rsidR="007D2184" w:rsidRDefault="007D2184" w:rsidP="007D2184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Appendix G</w:t>
                    </w:r>
                  </w:p>
                  <w:p w:rsidR="009E2CD5" w:rsidRDefault="007D2184" w:rsidP="007D2184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3F475F">
                      <w:rPr>
                        <w:b/>
                        <w:sz w:val="32"/>
                        <w:szCs w:val="32"/>
                      </w:rPr>
                      <w:t>Undergraduate</w:t>
                    </w:r>
                  </w:p>
                  <w:p w:rsidR="007D2184" w:rsidRPr="003F475F" w:rsidRDefault="007D2184" w:rsidP="007D2184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3F475F">
                      <w:rPr>
                        <w:b/>
                        <w:sz w:val="32"/>
                        <w:szCs w:val="32"/>
                      </w:rPr>
                      <w:t>Course</w:t>
                    </w:r>
                    <w:r>
                      <w:rPr>
                        <w:b/>
                        <w:sz w:val="32"/>
                        <w:szCs w:val="32"/>
                      </w:rPr>
                      <w:t>/Curriculum</w:t>
                    </w:r>
                    <w:r w:rsidRPr="003F475F">
                      <w:rPr>
                        <w:b/>
                        <w:sz w:val="32"/>
                        <w:szCs w:val="32"/>
                      </w:rPr>
                      <w:t xml:space="preserve"> Change Flowchart</w:t>
                    </w:r>
                  </w:p>
                  <w:p w:rsidR="007D2184" w:rsidRDefault="007D2184" w:rsidP="007D2184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(All courses 599 level or below)</w:t>
                    </w:r>
                  </w:p>
                  <w:p w:rsidR="009E2CD5" w:rsidRDefault="007D2184" w:rsidP="007D2184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3F475F">
                      <w:rPr>
                        <w:b/>
                        <w:sz w:val="32"/>
                        <w:szCs w:val="32"/>
                      </w:rPr>
                      <w:t>New, Change, Discontinue</w:t>
                    </w:r>
                    <w:r w:rsidR="009E2CD5" w:rsidRPr="009E2CD5"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</w:p>
                  <w:p w:rsidR="007D2184" w:rsidRPr="009E2CD5" w:rsidRDefault="009E2CD5" w:rsidP="007D2184">
                    <w:pPr>
                      <w:jc w:val="center"/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 w:rsidRPr="009E2CD5">
                      <w:rPr>
                        <w:b/>
                        <w:sz w:val="32"/>
                        <w:szCs w:val="32"/>
                        <w:u w:val="single"/>
                      </w:rPr>
                      <w:t>Non-Expedited</w:t>
                    </w:r>
                  </w:p>
                </w:txbxContent>
              </v:textbox>
            </v:shape>
            <v:shape id="_x0000_s1104" type="#_x0000_t202" style="position:absolute;left:5677;top:12560;width:1200;height:1388">
              <v:textbox>
                <w:txbxContent>
                  <w:p w:rsidR="007D2184" w:rsidRDefault="007D2184" w:rsidP="007D218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Faculty Senate Consent Agenda</w:t>
                    </w:r>
                  </w:p>
                  <w:p w:rsidR="007D2184" w:rsidRPr="00E157B4" w:rsidRDefault="007D2184" w:rsidP="007D2184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7D2184" w:rsidRPr="003F475F" w:rsidRDefault="007D2184" w:rsidP="007D2184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Inform</w:t>
                    </w:r>
                  </w:p>
                </w:txbxContent>
              </v:textbox>
            </v:shape>
            <v:line id="_x0000_s1105" style="position:absolute" from="4477,13177" to="5527,13178" strokeweight="3pt">
              <v:stroke endarrow="block"/>
            </v:line>
            <v:shape id="_x0000_s1106" type="#_x0000_t202" style="position:absolute;left:6127;top:9474;width:1650;height:1234" strokeweight="4.5pt">
              <v:stroke linestyle="thinThick"/>
              <v:textbox>
                <w:txbxContent>
                  <w:p w:rsidR="007D2184" w:rsidRDefault="007D2184" w:rsidP="007D2184">
                    <w:pPr>
                      <w:jc w:val="center"/>
                    </w:pPr>
                    <w:r>
                      <w:t>College Dean’s Office</w:t>
                    </w:r>
                  </w:p>
                  <w:p w:rsidR="007D2184" w:rsidRPr="003212AA" w:rsidRDefault="007D2184" w:rsidP="007D2184">
                    <w:pPr>
                      <w:rPr>
                        <w:sz w:val="16"/>
                        <w:szCs w:val="16"/>
                      </w:rPr>
                    </w:pPr>
                  </w:p>
                  <w:p w:rsidR="007D2184" w:rsidRPr="003212AA" w:rsidRDefault="007D2184" w:rsidP="007D2184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Checks/Routings</w:t>
                    </w:r>
                  </w:p>
                </w:txbxContent>
              </v:textbox>
            </v:shape>
            <v:shape id="_x0000_s1107" type="#_x0000_t202" style="position:absolute;left:2715;top:7468;width:1800;height:1389" strokeweight="4.5pt">
              <v:stroke linestyle="thinThick"/>
              <v:textbox>
                <w:txbxContent>
                  <w:p w:rsidR="007D2184" w:rsidRPr="00834030" w:rsidRDefault="007D2184" w:rsidP="007D2184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34030">
                      <w:rPr>
                        <w:sz w:val="22"/>
                        <w:szCs w:val="22"/>
                      </w:rPr>
                      <w:t>Notify other affected units (departments, programs, colleges, or library)</w:t>
                    </w:r>
                  </w:p>
                </w:txbxContent>
              </v:textbox>
            </v:shape>
            <v:line id="_x0000_s1108" style="position:absolute" from="3465,6697" to="3466,7314" strokeweight="3pt">
              <v:stroke startarrow="block" endarrow="block"/>
            </v:line>
            <v:rect id="_x0000_s1109" style="position:absolute;left:8152;top:9242;width:750;height:656">
              <v:textbox>
                <w:txbxContent>
                  <w:p w:rsidR="007D2184" w:rsidRPr="00EB0F80" w:rsidRDefault="009E2CD5" w:rsidP="007D2184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Approvals sent to listserv</w:t>
                    </w:r>
                  </w:p>
                </w:txbxContent>
              </v:textbox>
            </v:rect>
            <v:rect id="_x0000_s1110" style="position:absolute;left:6027;top:5308;width:750;height:514">
              <v:textbox>
                <w:txbxContent>
                  <w:p w:rsidR="007D2184" w:rsidRPr="00EB0F80" w:rsidRDefault="007D2184" w:rsidP="007D2184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Forms turned in</w:t>
                    </w:r>
                  </w:p>
                </w:txbxContent>
              </v:textbox>
            </v:rect>
            <v:rect id="_x0000_s1111" style="position:absolute;left:6027;top:11325;width:1885;height:1080">
              <v:textbox>
                <w:txbxContent>
                  <w:p w:rsidR="007D2184" w:rsidRDefault="007D2184" w:rsidP="007D2184">
                    <w:r w:rsidRPr="006844CA">
                      <w:rPr>
                        <w:sz w:val="20"/>
                        <w:szCs w:val="20"/>
                      </w:rPr>
                      <w:t>DVM program changes – Faculty Senate AA, Faculty Senate</w:t>
                    </w:r>
                    <w:r>
                      <w:rPr>
                        <w:sz w:val="20"/>
                        <w:szCs w:val="20"/>
                      </w:rPr>
                      <w:t xml:space="preserve"> agenda</w:t>
                    </w:r>
                    <w:r w:rsidRPr="006844CA">
                      <w:rPr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sz w:val="20"/>
                        <w:szCs w:val="20"/>
                      </w:rPr>
                      <w:t>back to</w:t>
                    </w:r>
                    <w:r w:rsidRPr="006844CA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t>CVM.</w:t>
                    </w:r>
                  </w:p>
                </w:txbxContent>
              </v:textbox>
            </v:rect>
            <v:line id="_x0000_s1112" style="position:absolute;flip:x" from="6950,10861" to="6951,11248" strokeweight="3pt">
              <v:stroke endarrow="block"/>
            </v:line>
            <v:shape id="_x0000_s1113" type="#_x0000_t202" style="position:absolute;left:2827;top:2994;width:1650;height:1542" strokeweight="2.25pt">
              <v:textbox>
                <w:txbxContent>
                  <w:p w:rsidR="007D2184" w:rsidRPr="0005627E" w:rsidRDefault="007D2184" w:rsidP="007D2184">
                    <w:pPr>
                      <w:jc w:val="center"/>
                    </w:pPr>
                    <w:r w:rsidRPr="0005627E">
                      <w:t>Curriculum review committee – Department</w:t>
                    </w:r>
                  </w:p>
                  <w:p w:rsidR="007D2184" w:rsidRPr="003212AA" w:rsidRDefault="007D2184" w:rsidP="007D2184">
                    <w:pPr>
                      <w:rPr>
                        <w:sz w:val="16"/>
                        <w:szCs w:val="16"/>
                      </w:rPr>
                    </w:pPr>
                  </w:p>
                  <w:p w:rsidR="007D2184" w:rsidRPr="003212AA" w:rsidRDefault="007D2184" w:rsidP="007D2184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3212AA">
                      <w:rPr>
                        <w:i/>
                        <w:sz w:val="20"/>
                        <w:szCs w:val="20"/>
                      </w:rPr>
                      <w:t>Development</w:t>
                    </w:r>
                  </w:p>
                </w:txbxContent>
              </v:textbox>
            </v:shape>
            <w10:anchorlock/>
          </v:group>
        </w:pict>
      </w:r>
      <w:bookmarkEnd w:id="0"/>
    </w:p>
    <w:sectPr w:rsidR="005746AB" w:rsidSect="00DA22D7">
      <w:headerReference w:type="default" r:id="rId6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64E" w:rsidRDefault="00AF464E" w:rsidP="00DA22D7">
      <w:r>
        <w:separator/>
      </w:r>
    </w:p>
  </w:endnote>
  <w:endnote w:type="continuationSeparator" w:id="0">
    <w:p w:rsidR="00AF464E" w:rsidRDefault="00AF464E" w:rsidP="00DA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64E" w:rsidRDefault="00AF464E" w:rsidP="00DA22D7">
      <w:r>
        <w:separator/>
      </w:r>
    </w:p>
  </w:footnote>
  <w:footnote w:type="continuationSeparator" w:id="0">
    <w:p w:rsidR="00AF464E" w:rsidRDefault="00AF464E" w:rsidP="00DA2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2D7" w:rsidRDefault="00DA22D7" w:rsidP="00DA22D7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DA22D7">
      <w:rPr>
        <w:rFonts w:ascii="Cambria" w:hAnsi="Cambria"/>
        <w:sz w:val="32"/>
        <w:szCs w:val="32"/>
      </w:rPr>
      <w:t>For step by step narrative, see Instruction Manual starting on page 7</w:t>
    </w:r>
    <w:r>
      <w:rPr>
        <w:rFonts w:ascii="Cambria" w:hAnsi="Cambria"/>
        <w:sz w:val="32"/>
        <w:szCs w:val="32"/>
      </w:rPr>
      <w:t xml:space="preserve"> </w:t>
    </w:r>
    <w:r w:rsidRPr="00DA22D7">
      <w:rPr>
        <w:rFonts w:ascii="Cambria" w:hAnsi="Cambria"/>
        <w:sz w:val="32"/>
        <w:szCs w:val="32"/>
      </w:rPr>
      <w:t>http://www.k-state.edu/registrar/ccap/</w:t>
    </w:r>
  </w:p>
  <w:p w:rsidR="00DA22D7" w:rsidRDefault="00DA22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D60"/>
    <w:rsid w:val="00030D60"/>
    <w:rsid w:val="005746AB"/>
    <w:rsid w:val="007D2184"/>
    <w:rsid w:val="009E2CD5"/>
    <w:rsid w:val="00AF464E"/>
    <w:rsid w:val="00B55A74"/>
    <w:rsid w:val="00D40E63"/>
    <w:rsid w:val="00DA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602816D-4923-4827-8196-0484E469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D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2D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A2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22D7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2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step by step narrative, see Instruction Manual starting on page 7 http://www.k-state.edu/registrar/ccap/</dc:title>
  <dc:subject/>
  <dc:creator>Candace LaBerge</dc:creator>
  <cp:keywords/>
  <dc:description/>
  <cp:lastModifiedBy>Candace LaBerge</cp:lastModifiedBy>
  <cp:revision>2</cp:revision>
  <dcterms:created xsi:type="dcterms:W3CDTF">2014-07-03T14:59:00Z</dcterms:created>
  <dcterms:modified xsi:type="dcterms:W3CDTF">2014-07-03T14:59:00Z</dcterms:modified>
</cp:coreProperties>
</file>