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5746AB" w:rsidRDefault="00E27F14">
      <w:r w:rsidRPr="00B72A2A">
        <w:rPr>
          <w:sz w:val="36"/>
          <w:szCs w:val="36"/>
        </w:rPr>
      </w:r>
      <w:r w:rsidR="008F291A" w:rsidRPr="00B72A2A">
        <w:rPr>
          <w:sz w:val="36"/>
          <w:szCs w:val="36"/>
        </w:rPr>
        <w:pict>
          <v:group id="_x0000_s1044" editas="canvas" style="width:537pt;height:656.9pt;mso-position-horizontal-relative:char;mso-position-vertical-relative:line" coordorigin="2557,2839" coordsize="8950,1126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style="position:absolute;left:2557;top:2839;width:8950;height:11262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left:3877;top:7314;width:1350;height:1234">
              <v:textbox style="mso-next-textbox:#_x0000_s1046">
                <w:txbxContent>
                  <w:p w:rsidR="00E27F14" w:rsidRDefault="00E27F14" w:rsidP="00E27F14">
                    <w:pPr>
                      <w:jc w:val="center"/>
                    </w:pPr>
                    <w:r>
                      <w:t>Dept/Unit Curriculum Committee</w:t>
                    </w:r>
                  </w:p>
                  <w:p w:rsidR="00E27F14" w:rsidRPr="003212AA" w:rsidRDefault="00E27F14" w:rsidP="00E27F14">
                    <w:pPr>
                      <w:rPr>
                        <w:sz w:val="16"/>
                        <w:szCs w:val="16"/>
                      </w:rPr>
                    </w:pPr>
                  </w:p>
                  <w:p w:rsidR="00E27F14" w:rsidRPr="003212AA" w:rsidRDefault="00E27F14" w:rsidP="00E27F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47" type="#_x0000_t202" style="position:absolute;left:6470;top:7468;width:1075;height:1080">
              <v:textbox style="mso-next-textbox:#_x0000_s1047">
                <w:txbxContent>
                  <w:p w:rsidR="00E27F14" w:rsidRDefault="00E27F14" w:rsidP="00E27F14">
                    <w:pPr>
                      <w:jc w:val="center"/>
                    </w:pPr>
                    <w:r>
                      <w:t>Dept/Unit Faculty</w:t>
                    </w:r>
                  </w:p>
                  <w:p w:rsidR="00E27F14" w:rsidRDefault="00E27F14" w:rsidP="00E27F14">
                    <w:pPr>
                      <w:rPr>
                        <w:sz w:val="16"/>
                        <w:szCs w:val="16"/>
                      </w:rPr>
                    </w:pPr>
                  </w:p>
                  <w:p w:rsidR="00E27F14" w:rsidRPr="003212AA" w:rsidRDefault="00E27F14" w:rsidP="00E27F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shape id="_x0000_s1048" type="#_x0000_t202" style="position:absolute;left:8977;top:7314;width:1200;height:1234">
              <v:textbox style="mso-next-textbox:#_x0000_s1048">
                <w:txbxContent>
                  <w:p w:rsidR="00E27F14" w:rsidRDefault="00E27F14" w:rsidP="00E27F14">
                    <w:pPr>
                      <w:jc w:val="center"/>
                    </w:pPr>
                    <w:r>
                      <w:t>College Curriculum Committee</w:t>
                    </w:r>
                  </w:p>
                  <w:p w:rsidR="00E27F14" w:rsidRDefault="00E27F14" w:rsidP="00E27F14">
                    <w:pPr>
                      <w:rPr>
                        <w:sz w:val="16"/>
                        <w:szCs w:val="16"/>
                      </w:rPr>
                    </w:pPr>
                  </w:p>
                  <w:p w:rsidR="00E27F14" w:rsidRPr="003212AA" w:rsidRDefault="00E27F14" w:rsidP="00E27F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>
                      <w:rPr>
                        <w:i/>
                        <w:sz w:val="20"/>
                        <w:szCs w:val="20"/>
                      </w:rPr>
                      <w:t>Vote</w:t>
                    </w:r>
                  </w:p>
                </w:txbxContent>
              </v:textbox>
            </v:shape>
            <v:line id="_x0000_s1049" style="position:absolute" from="3427,6542" to="4177,7159" strokeweight="3pt">
              <v:stroke startarrow="block" endarrow="block"/>
            </v:line>
            <v:line id="_x0000_s1050" style="position:absolute" from="5527,7931" to="6277,7932" strokeweight="3pt">
              <v:stroke endarrow="block"/>
            </v:line>
            <v:line id="_x0000_s1051" style="position:absolute;flip:x" from="7777,7931" to="8527,7932" strokeweight="3pt">
              <v:stroke startarrow="block"/>
            </v:line>
            <v:shape id="_x0000_s1052" type="#_x0000_t202" style="position:absolute;left:8977;top:9937;width:1500;height:1080" strokeweight="3pt">
              <v:stroke linestyle="thinThin"/>
              <v:textbox style="mso-next-textbox:#_x0000_s1052">
                <w:txbxContent>
                  <w:p w:rsidR="00E27F14" w:rsidRDefault="00E27F14" w:rsidP="00E27F14">
                    <w:pPr>
                      <w:jc w:val="center"/>
                    </w:pPr>
                    <w:r>
                      <w:t>College Dean’s Office</w:t>
                    </w:r>
                  </w:p>
                  <w:p w:rsidR="00E27F14" w:rsidRPr="00465C78" w:rsidRDefault="00E27F14" w:rsidP="00E27F1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27F14" w:rsidRPr="003212AA" w:rsidRDefault="00E27F14" w:rsidP="00E27F14">
                    <w:pPr>
                      <w:jc w:val="center"/>
                    </w:pPr>
                    <w:r w:rsidRPr="00465C78">
                      <w:rPr>
                        <w:i/>
                        <w:sz w:val="20"/>
                        <w:szCs w:val="20"/>
                      </w:rPr>
                      <w:t>Notify</w:t>
                    </w:r>
                  </w:p>
                </w:txbxContent>
              </v:textbox>
            </v:shape>
            <v:shape id="_x0000_s1054" type="#_x0000_t202" style="position:absolute;left:5670;top:3148;width:4507;height:3394" stroked="f">
              <v:textbox style="mso-next-textbox:#_x0000_s1054">
                <w:txbxContent>
                  <w:p w:rsidR="00E27F14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Appendix E</w:t>
                    </w:r>
                  </w:p>
                  <w:p w:rsidR="00E27F14" w:rsidRPr="003F475F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Undergraduate Course</w:t>
                    </w:r>
                    <w:r>
                      <w:rPr>
                        <w:b/>
                        <w:sz w:val="32"/>
                        <w:szCs w:val="32"/>
                      </w:rPr>
                      <w:t>/Curriculum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Change Flowchart</w:t>
                    </w:r>
                  </w:p>
                  <w:p w:rsidR="00E27F14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(All courses 599 level or below)</w:t>
                    </w:r>
                  </w:p>
                  <w:p w:rsidR="00E27F14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 w:rsidRPr="003F475F">
                      <w:rPr>
                        <w:b/>
                        <w:sz w:val="32"/>
                        <w:szCs w:val="32"/>
                      </w:rPr>
                      <w:t>Change</w:t>
                    </w:r>
                    <w:r>
                      <w:rPr>
                        <w:b/>
                        <w:sz w:val="32"/>
                        <w:szCs w:val="32"/>
                      </w:rPr>
                      <w:t xml:space="preserve"> or</w:t>
                    </w:r>
                    <w:r w:rsidRPr="003F475F">
                      <w:rPr>
                        <w:b/>
                        <w:sz w:val="32"/>
                        <w:szCs w:val="32"/>
                      </w:rPr>
                      <w:t xml:space="preserve"> Discontinue</w:t>
                    </w:r>
                  </w:p>
                  <w:p w:rsidR="00E27F14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Within College Only</w:t>
                    </w:r>
                  </w:p>
                  <w:p w:rsidR="00E27F14" w:rsidRPr="00527183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  <w:u w:val="single"/>
                      </w:rPr>
                    </w:pPr>
                    <w:r w:rsidRPr="00527183">
                      <w:rPr>
                        <w:b/>
                        <w:sz w:val="32"/>
                        <w:szCs w:val="32"/>
                        <w:u w:val="single"/>
                      </w:rPr>
                      <w:t>Expedited Review</w:t>
                    </w:r>
                  </w:p>
                  <w:p w:rsidR="00E27F14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  <w:p w:rsidR="00E27F14" w:rsidRPr="007E6E17" w:rsidRDefault="00E27F14" w:rsidP="00E27F14">
                    <w:pPr>
                      <w:jc w:val="center"/>
                      <w:rPr>
                        <w:b/>
                        <w:sz w:val="28"/>
                        <w:szCs w:val="28"/>
                        <w:u w:val="single"/>
                      </w:rPr>
                    </w:pPr>
                    <w:r w:rsidRPr="007E6E17">
                      <w:rPr>
                        <w:b/>
                        <w:sz w:val="28"/>
                        <w:szCs w:val="28"/>
                        <w:u w:val="single"/>
                      </w:rPr>
                      <w:t xml:space="preserve">CANNOT </w:t>
                    </w:r>
                    <w:r w:rsidR="00527183">
                      <w:rPr>
                        <w:b/>
                        <w:sz w:val="28"/>
                        <w:szCs w:val="28"/>
                        <w:u w:val="single"/>
                      </w:rPr>
                      <w:t xml:space="preserve">HAVE IMPACT ON </w:t>
                    </w:r>
                    <w:r w:rsidRPr="007E6E17">
                      <w:rPr>
                        <w:b/>
                        <w:sz w:val="28"/>
                        <w:szCs w:val="28"/>
                        <w:u w:val="single"/>
                      </w:rPr>
                      <w:t>OTHER COLLEGES</w:t>
                    </w:r>
                  </w:p>
                  <w:p w:rsidR="00E27F14" w:rsidRPr="003F475F" w:rsidRDefault="00E27F14" w:rsidP="00E27F14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</w:p>
                </w:txbxContent>
              </v:textbox>
            </v:shape>
            <v:shape id="_x0000_s1055" type="#_x0000_t202" style="position:absolute;left:5527;top:9165;width:1350;height:617">
              <v:textbox style="mso-next-textbox:#_x0000_s1055">
                <w:txbxContent>
                  <w:p w:rsidR="00E27F14" w:rsidRPr="00D772B3" w:rsidRDefault="00E27F14" w:rsidP="00E27F14">
                    <w:pPr>
                      <w:jc w:val="center"/>
                      <w:rPr>
                        <w:szCs w:val="20"/>
                      </w:rPr>
                    </w:pPr>
                    <w:r>
                      <w:rPr>
                        <w:szCs w:val="20"/>
                      </w:rPr>
                      <w:t>Registrar’s Office</w:t>
                    </w:r>
                  </w:p>
                </w:txbxContent>
              </v:textbox>
            </v:shape>
            <v:line id="_x0000_s1056" style="position:absolute;flip:x y" from="7027,9937" to="8227,10399" strokeweight="3pt">
              <v:stroke endarrow="block"/>
            </v:line>
            <v:shape id="_x0000_s1058" type="#_x0000_t202" style="position:absolute;left:2677;top:2915;width:1855;height:3549" strokeweight="2.25pt">
              <v:textbox style="mso-next-textbox:#_x0000_s1058">
                <w:txbxContent>
                  <w:p w:rsidR="00E27F14" w:rsidRDefault="00E27F14" w:rsidP="00E27F14">
                    <w:pPr>
                      <w:jc w:val="center"/>
                    </w:pPr>
                    <w:r w:rsidRPr="0005627E">
                      <w:t xml:space="preserve">Curriculum </w:t>
                    </w:r>
                    <w:r>
                      <w:t>Review C</w:t>
                    </w:r>
                    <w:r w:rsidRPr="0005627E">
                      <w:t>ommittee – Department</w:t>
                    </w:r>
                  </w:p>
                  <w:p w:rsidR="00E27F14" w:rsidRPr="00C00432" w:rsidRDefault="00E27F14" w:rsidP="00E27F14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:rsidR="00E27F14" w:rsidRDefault="00E27F14" w:rsidP="00E27F14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Includes, but is not limited to:</w:t>
                    </w:r>
                  </w:p>
                  <w:p w:rsidR="00E27F14" w:rsidRDefault="00E27F14" w:rsidP="00E27F14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rename a course,</w:t>
                    </w:r>
                  </w:p>
                  <w:p w:rsidR="00E27F14" w:rsidRDefault="00E27F14" w:rsidP="00E27F14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course description,</w:t>
                    </w:r>
                  </w:p>
                  <w:p w:rsidR="00E27F14" w:rsidRDefault="00E27F14" w:rsidP="00E27F14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course #,</w:t>
                    </w:r>
                  </w:p>
                  <w:p w:rsidR="00E27F14" w:rsidRDefault="00E27F14" w:rsidP="00E27F14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options,</w:t>
                    </w:r>
                  </w:p>
                  <w:p w:rsidR="00E27F14" w:rsidRDefault="00E27F14" w:rsidP="00E27F14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</w:t>
                    </w:r>
                    <w:r w:rsidRPr="00C00432">
                      <w:rPr>
                        <w:sz w:val="16"/>
                        <w:szCs w:val="16"/>
                      </w:rPr>
                      <w:t>hange curriculum (does not affect another college), or</w:t>
                    </w:r>
                  </w:p>
                  <w:p w:rsidR="00E27F14" w:rsidRPr="00C00432" w:rsidRDefault="00E27F14" w:rsidP="00E27F14">
                    <w:pPr>
                      <w:numPr>
                        <w:ilvl w:val="0"/>
                        <w:numId w:val="1"/>
                      </w:numPr>
                      <w:tabs>
                        <w:tab w:val="clear" w:pos="720"/>
                        <w:tab w:val="num" w:pos="360"/>
                      </w:tabs>
                      <w:ind w:left="360"/>
                      <w:rPr>
                        <w:sz w:val="16"/>
                        <w:szCs w:val="16"/>
                      </w:rPr>
                    </w:pPr>
                    <w:r w:rsidRPr="00C00432">
                      <w:rPr>
                        <w:sz w:val="16"/>
                        <w:szCs w:val="16"/>
                      </w:rPr>
                      <w:t>change pre-requisite within a college</w:t>
                    </w:r>
                  </w:p>
                  <w:p w:rsidR="00E27F14" w:rsidRPr="003212AA" w:rsidRDefault="00E27F14" w:rsidP="00E27F14">
                    <w:pPr>
                      <w:rPr>
                        <w:sz w:val="16"/>
                        <w:szCs w:val="16"/>
                      </w:rPr>
                    </w:pPr>
                  </w:p>
                  <w:p w:rsidR="00E27F14" w:rsidRPr="003212AA" w:rsidRDefault="00E27F14" w:rsidP="00E27F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3212AA">
                      <w:rPr>
                        <w:i/>
                        <w:sz w:val="20"/>
                        <w:szCs w:val="20"/>
                      </w:rPr>
                      <w:t>Development</w:t>
                    </w:r>
                  </w:p>
                </w:txbxContent>
              </v:textbox>
            </v:shape>
            <v:line id="_x0000_s1059" style="position:absolute;flip:x" from="9577,11325" to="9578,12406" strokeweight="3pt">
              <v:stroke endarrow="block"/>
            </v:line>
            <v:shape id="_x0000_s1060" type="#_x0000_t202" style="position:absolute;left:8827;top:12714;width:1350;height:1234">
              <v:textbox style="mso-next-textbox:#_x0000_s1060">
                <w:txbxContent>
                  <w:p w:rsidR="00E27F14" w:rsidRPr="00465C78" w:rsidRDefault="00E27F14" w:rsidP="00E27F14">
                    <w:pPr>
                      <w:jc w:val="center"/>
                    </w:pPr>
                    <w:r w:rsidRPr="00465C78">
                      <w:t>Departments and other units</w:t>
                    </w:r>
                  </w:p>
                  <w:p w:rsidR="00E27F14" w:rsidRPr="00465C78" w:rsidRDefault="00E27F14" w:rsidP="00E27F14">
                    <w:pPr>
                      <w:rPr>
                        <w:sz w:val="16"/>
                        <w:szCs w:val="16"/>
                      </w:rPr>
                    </w:pPr>
                  </w:p>
                  <w:p w:rsidR="00E27F14" w:rsidRPr="00465C78" w:rsidRDefault="00E27F14" w:rsidP="00E27F14">
                    <w:pPr>
                      <w:jc w:val="center"/>
                      <w:rPr>
                        <w:i/>
                        <w:sz w:val="20"/>
                        <w:szCs w:val="20"/>
                      </w:rPr>
                    </w:pPr>
                    <w:r w:rsidRPr="00465C78">
                      <w:rPr>
                        <w:i/>
                        <w:sz w:val="20"/>
                        <w:szCs w:val="20"/>
                      </w:rPr>
                      <w:t>Notify</w:t>
                    </w:r>
                  </w:p>
                </w:txbxContent>
              </v:textbox>
            </v:shape>
            <v:line id="_x0000_s1061" style="position:absolute" from="9727,8702" to="9728,9782" strokeweight="3pt">
              <v:stroke endarrow="block"/>
            </v:line>
            <v:rect id="_x0000_s1062" style="position:absolute;left:7845;top:7249;width:806;height:515">
              <v:textbox style="mso-next-textbox:#_x0000_s1062">
                <w:txbxContent>
                  <w:p w:rsidR="00E27F14" w:rsidRDefault="00E27F14" w:rsidP="00E27F1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Expedited</w:t>
                    </w:r>
                  </w:p>
                  <w:p w:rsidR="00E27F14" w:rsidRPr="00EB0F80" w:rsidRDefault="00E27F14" w:rsidP="00E27F1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Proposal</w:t>
                    </w:r>
                    <w:r w:rsidR="00527183">
                      <w:rPr>
                        <w:sz w:val="14"/>
                        <w:szCs w:val="14"/>
                      </w:rPr>
                      <w:t>s</w:t>
                    </w:r>
                  </w:p>
                </w:txbxContent>
              </v:textbox>
            </v:rect>
            <v:rect id="_x0000_s1063" style="position:absolute;left:9902;top:8972;width:805;height:515">
              <v:textbox style="mso-next-textbox:#_x0000_s1063">
                <w:txbxContent>
                  <w:p w:rsidR="00E27F14" w:rsidRDefault="00E27F14" w:rsidP="00E27F1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Expedited</w:t>
                    </w:r>
                  </w:p>
                  <w:p w:rsidR="00E27F14" w:rsidRPr="00EB0F80" w:rsidRDefault="00E27F14" w:rsidP="00E27F14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 xml:space="preserve">Approval </w:t>
                    </w:r>
                    <w:r w:rsidRPr="00EB0F80">
                      <w:rPr>
                        <w:sz w:val="14"/>
                        <w:szCs w:val="14"/>
                      </w:rPr>
                      <w:t>sh</w:t>
                    </w:r>
                    <w:r>
                      <w:rPr>
                        <w:sz w:val="14"/>
                        <w:szCs w:val="14"/>
                      </w:rPr>
                      <w:t>e</w:t>
                    </w:r>
                    <w:r w:rsidRPr="00EB0F80">
                      <w:rPr>
                        <w:sz w:val="14"/>
                        <w:szCs w:val="14"/>
                      </w:rPr>
                      <w:t>ets</w:t>
                    </w:r>
                  </w:p>
                </w:txbxContent>
              </v:textbox>
            </v:rect>
            <w10:anchorlock/>
          </v:group>
        </w:pict>
      </w:r>
      <w:bookmarkEnd w:id="0"/>
    </w:p>
    <w:sectPr w:rsidR="005746AB" w:rsidSect="008F291A">
      <w:headerReference w:type="default" r:id="rId7"/>
      <w:pgSz w:w="12240" w:h="15840"/>
      <w:pgMar w:top="720" w:right="720" w:bottom="144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2807" w:rsidRDefault="008F2807" w:rsidP="00215E01">
      <w:r>
        <w:separator/>
      </w:r>
    </w:p>
  </w:endnote>
  <w:endnote w:type="continuationSeparator" w:id="0">
    <w:p w:rsidR="008F2807" w:rsidRDefault="008F2807" w:rsidP="0021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2807" w:rsidRDefault="008F2807" w:rsidP="00215E01">
      <w:r>
        <w:separator/>
      </w:r>
    </w:p>
  </w:footnote>
  <w:footnote w:type="continuationSeparator" w:id="0">
    <w:p w:rsidR="008F2807" w:rsidRDefault="008F2807" w:rsidP="0021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5164" w:rsidRDefault="00115164" w:rsidP="00115164">
    <w:pPr>
      <w:pStyle w:val="Header"/>
      <w:pBdr>
        <w:bottom w:val="thickThinSmallGap" w:sz="24" w:space="1" w:color="622423"/>
      </w:pBdr>
      <w:jc w:val="center"/>
      <w:rPr>
        <w:rFonts w:ascii="Cambria" w:hAnsi="Cambria"/>
        <w:sz w:val="32"/>
        <w:szCs w:val="32"/>
      </w:rPr>
    </w:pPr>
    <w:r>
      <w:rPr>
        <w:rFonts w:ascii="Cambria" w:hAnsi="Cambria"/>
        <w:sz w:val="32"/>
        <w:szCs w:val="32"/>
      </w:rPr>
      <w:t>For step by step narrative, see Instruction Manual starting on page 7</w:t>
    </w:r>
    <w:r>
      <w:rPr>
        <w:rFonts w:ascii="Cambria" w:hAnsi="Cambria"/>
        <w:sz w:val="32"/>
        <w:szCs w:val="32"/>
      </w:rPr>
      <w:br/>
    </w:r>
    <w:hyperlink r:id="rId1" w:history="1">
      <w:r w:rsidRPr="004E5770">
        <w:rPr>
          <w:rStyle w:val="Hyperlink"/>
          <w:rFonts w:ascii="Cambria" w:hAnsi="Cambria"/>
        </w:rPr>
        <w:t>http://www.k-state.edu/registrar/ccap/</w:t>
      </w:r>
    </w:hyperlink>
  </w:p>
  <w:p w:rsidR="00215E01" w:rsidRDefault="0021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64258"/>
    <w:multiLevelType w:val="hybridMultilevel"/>
    <w:tmpl w:val="16283B6E"/>
    <w:lvl w:ilvl="0" w:tplc="D332D2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0DF7"/>
    <w:rsid w:val="00115164"/>
    <w:rsid w:val="00215E01"/>
    <w:rsid w:val="00527183"/>
    <w:rsid w:val="005746AB"/>
    <w:rsid w:val="006871DE"/>
    <w:rsid w:val="00850DF7"/>
    <w:rsid w:val="008F2807"/>
    <w:rsid w:val="008F291A"/>
    <w:rsid w:val="00AA3EE3"/>
    <w:rsid w:val="00D52D6A"/>
    <w:rsid w:val="00E27F14"/>
    <w:rsid w:val="00E6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B683347E-42EE-4E01-B0AA-9061D559D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DF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5E0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5E01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215E0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5E01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E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E01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F2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-state.edu/registrar/cca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step by step instructions, see manual starting on page 7</vt:lpstr>
    </vt:vector>
  </TitlesOfParts>
  <Company>KSU</Company>
  <LinksUpToDate>false</LinksUpToDate>
  <CharactersWithSpaces>28</CharactersWithSpaces>
  <SharedDoc>false</SharedDoc>
  <HLinks>
    <vt:vector size="6" baseType="variant">
      <vt:variant>
        <vt:i4>7077949</vt:i4>
      </vt:variant>
      <vt:variant>
        <vt:i4>0</vt:i4>
      </vt:variant>
      <vt:variant>
        <vt:i4>0</vt:i4>
      </vt:variant>
      <vt:variant>
        <vt:i4>5</vt:i4>
      </vt:variant>
      <vt:variant>
        <vt:lpwstr>http://www.k-state.edu/registrar/ccap/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step by step instructions, see manual starting on page 7</dc:title>
  <dc:subject/>
  <dc:creator>Candace LaBerge</dc:creator>
  <cp:keywords/>
  <dc:description/>
  <cp:lastModifiedBy>Candace LaBerge</cp:lastModifiedBy>
  <cp:revision>2</cp:revision>
  <dcterms:created xsi:type="dcterms:W3CDTF">2014-07-03T14:53:00Z</dcterms:created>
  <dcterms:modified xsi:type="dcterms:W3CDTF">2014-07-03T14:53:00Z</dcterms:modified>
</cp:coreProperties>
</file>