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CEB76" w14:textId="06CABFC6" w:rsidR="00151205" w:rsidRPr="003F06FC" w:rsidRDefault="00151205" w:rsidP="008005F6">
      <w:pPr>
        <w:spacing w:after="0"/>
        <w:rPr>
          <w:b/>
          <w:bCs/>
          <w:color w:val="000000" w:themeColor="text1"/>
        </w:rPr>
      </w:pPr>
      <w:r w:rsidRPr="003F06FC">
        <w:rPr>
          <w:b/>
          <w:bCs/>
          <w:color w:val="000000" w:themeColor="text1"/>
        </w:rPr>
        <w:t xml:space="preserve">Final Proposal Review Rubric – </w:t>
      </w:r>
      <w:r w:rsidR="00AA2C63">
        <w:rPr>
          <w:b/>
          <w:bCs/>
          <w:color w:val="000000" w:themeColor="text1"/>
        </w:rPr>
        <w:t>Credit Programs</w:t>
      </w:r>
    </w:p>
    <w:tbl>
      <w:tblPr>
        <w:tblStyle w:val="GridTable2-Accent5"/>
        <w:tblW w:w="14395" w:type="dxa"/>
        <w:tblLook w:val="04A0" w:firstRow="1" w:lastRow="0" w:firstColumn="1" w:lastColumn="0" w:noHBand="0" w:noVBand="1"/>
      </w:tblPr>
      <w:tblGrid>
        <w:gridCol w:w="1584"/>
        <w:gridCol w:w="2562"/>
        <w:gridCol w:w="2562"/>
        <w:gridCol w:w="2562"/>
        <w:gridCol w:w="2562"/>
        <w:gridCol w:w="2563"/>
      </w:tblGrid>
      <w:tr w:rsidR="00151205" w:rsidRPr="00151205" w14:paraId="5710B712" w14:textId="77777777" w:rsidTr="003F06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bottom w:val="single" w:sz="2" w:space="0" w:color="A090C4"/>
            </w:tcBorders>
          </w:tcPr>
          <w:p w14:paraId="757E1B29" w14:textId="77777777" w:rsidR="00151205" w:rsidRPr="00151205" w:rsidRDefault="00151205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Borders>
              <w:bottom w:val="single" w:sz="2" w:space="0" w:color="A090C4"/>
            </w:tcBorders>
          </w:tcPr>
          <w:p w14:paraId="01E4F0CE" w14:textId="28EA27E2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1 — Unsatisfactory</w:t>
            </w:r>
          </w:p>
        </w:tc>
        <w:tc>
          <w:tcPr>
            <w:tcW w:w="2562" w:type="dxa"/>
            <w:tcBorders>
              <w:bottom w:val="single" w:sz="2" w:space="0" w:color="A090C4"/>
            </w:tcBorders>
          </w:tcPr>
          <w:p w14:paraId="46F6BA85" w14:textId="169C1477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2 — Needs Improvement</w:t>
            </w:r>
          </w:p>
        </w:tc>
        <w:tc>
          <w:tcPr>
            <w:tcW w:w="2562" w:type="dxa"/>
            <w:tcBorders>
              <w:bottom w:val="single" w:sz="2" w:space="0" w:color="A090C4"/>
            </w:tcBorders>
          </w:tcPr>
          <w:p w14:paraId="025E5631" w14:textId="750D7327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3 — Satisfactory</w:t>
            </w:r>
          </w:p>
        </w:tc>
        <w:tc>
          <w:tcPr>
            <w:tcW w:w="2562" w:type="dxa"/>
            <w:tcBorders>
              <w:bottom w:val="single" w:sz="2" w:space="0" w:color="A090C4"/>
            </w:tcBorders>
          </w:tcPr>
          <w:p w14:paraId="781D400F" w14:textId="5EFB1E91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4 — Good</w:t>
            </w:r>
          </w:p>
        </w:tc>
        <w:tc>
          <w:tcPr>
            <w:tcW w:w="2563" w:type="dxa"/>
            <w:tcBorders>
              <w:bottom w:val="single" w:sz="2" w:space="0" w:color="A090C4"/>
            </w:tcBorders>
          </w:tcPr>
          <w:p w14:paraId="152F6A61" w14:textId="128D5CF4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5 — Excellent</w:t>
            </w:r>
          </w:p>
        </w:tc>
      </w:tr>
      <w:tr w:rsidR="00151205" w:rsidRPr="00151205" w14:paraId="720405AB" w14:textId="77777777" w:rsidTr="00A1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374C1158" w14:textId="241E9C5D" w:rsidR="00151205" w:rsidRPr="00151205" w:rsidRDefault="00151205">
            <w:pPr>
              <w:rPr>
                <w:b w:val="0"/>
                <w:bCs w:val="0"/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Curricular Innovation and Academic Excellence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7C4234B5" w14:textId="39505C70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Insufficient evidence of a viable, rigorous, coherent or appropriately innovative degree program.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12ECF87F" w14:textId="778E91D4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 xml:space="preserve">Major parts of the curriculum, degree structure, applied learning, student </w:t>
            </w:r>
            <w:proofErr w:type="gramStart"/>
            <w:r w:rsidRPr="008005F6">
              <w:rPr>
                <w:sz w:val="18"/>
                <w:szCs w:val="18"/>
              </w:rPr>
              <w:t>supports</w:t>
            </w:r>
            <w:proofErr w:type="gramEnd"/>
            <w:r w:rsidRPr="008005F6">
              <w:rPr>
                <w:sz w:val="18"/>
                <w:szCs w:val="18"/>
              </w:rPr>
              <w:t>, or innovation are unclear or misaligned.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805D39D" w14:textId="60FAEEEA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Sound curriculum and instruction, but some elements of rigor, outcomes, sequence, pathways, or differentiation require further development.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0293FFB6" w14:textId="2008C62E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Strong academic design with clear program structure, relevant learning experiences, effective instructional methods, and meaningful innovation.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02C59C26" w14:textId="6CF915AE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Highly rigorous, distinctive and integrated academic design with clear outcomes, feasible sequence, excellent learning experiences, and credible pedagogy/pathways.</w:t>
            </w:r>
          </w:p>
        </w:tc>
      </w:tr>
      <w:tr w:rsidR="00151205" w:rsidRPr="00151205" w14:paraId="348799E9" w14:textId="77777777" w:rsidTr="00A1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1F5A53E0" w14:textId="3905B869" w:rsidR="00151205" w:rsidRPr="00151205" w:rsidRDefault="00151205">
            <w:pPr>
              <w:rPr>
                <w:b w:val="0"/>
                <w:bCs w:val="0"/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Alignment with K-State Strategic Priorities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675073CB" w14:textId="4FA62110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Little credible alignment with the two required strategic frameworks.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14770E29" w14:textId="3FF4A344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Vague references or predominantly one-framework alignment without a convincing practical connection.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36670573" w14:textId="562A86FD" w:rsidR="008005F6" w:rsidRPr="008005F6" w:rsidRDefault="008005F6" w:rsidP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Reasonable alignment with both frameworks, with some need for more specificity, substance, or measurable impact.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2948DC5A" w14:textId="26725379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Meaningful and well-evidenced alignment with both frameworks and strong anticipated benefits.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6B3A3EC9" w14:textId="6AA51D73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Exceptionally clear, specific, and persuasive advancement of both the Next-Gen K-State Strategic Plan and Opportunity Agenda with substantial anticipated benefit.</w:t>
            </w:r>
          </w:p>
        </w:tc>
      </w:tr>
      <w:tr w:rsidR="00151205" w:rsidRPr="00151205" w14:paraId="7C4E52B1" w14:textId="77777777" w:rsidTr="00A1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512840E8" w14:textId="23F17C1E" w:rsidR="00151205" w:rsidRPr="00151205" w:rsidRDefault="00151205">
            <w:pPr>
              <w:rPr>
                <w:b w:val="0"/>
                <w:bCs w:val="0"/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Anticipated Return on Investment for K-State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104EE624" w14:textId="5AA88661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No credible return on the proposed investment or essential projection information missing.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3DDFAF19" w14:textId="6955B196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Speculative ROI, weak cost/revenue modeling, or ambiguous connection between investment and outcomes.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494D1884" w14:textId="075270C3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Plausible return with baseline forecasts, but benefits, cost connections, assumptions, or metrics need development.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DB24FE7" w14:textId="5AABCD38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Strong anticipated value, sound financial estimates, and clear relevant outcomes for K-State.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CB0237E" w14:textId="26141FFE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Persuasive, credible multi-dimensional institutional return with coherent investment, defensible projections, and meaningful outcomes/metrics.</w:t>
            </w:r>
          </w:p>
        </w:tc>
      </w:tr>
      <w:tr w:rsidR="00151205" w:rsidRPr="00151205" w14:paraId="53C6A630" w14:textId="77777777" w:rsidTr="00A1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181C8932" w14:textId="68F4B190" w:rsidR="00151205" w:rsidRDefault="00151205">
            <w:pPr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Learner, Workforce, or Societal Need</w:t>
            </w:r>
          </w:p>
          <w:p w14:paraId="63C739CC" w14:textId="0A15A2DE" w:rsidR="00151205" w:rsidRPr="00151205" w:rsidRDefault="00151205">
            <w:pPr>
              <w:rPr>
                <w:i/>
                <w:iCs/>
                <w:sz w:val="18"/>
                <w:szCs w:val="18"/>
              </w:rPr>
            </w:pPr>
            <w:r w:rsidRPr="00151205">
              <w:rPr>
                <w:i/>
                <w:iCs/>
                <w:sz w:val="18"/>
                <w:szCs w:val="18"/>
              </w:rPr>
              <w:t>Weight: 2× (Double-weighted in final scoring)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6D013DB8" w14:textId="3EF6524F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No convincing need or adequate evidence to justify creating the program.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63A9AA49" w14:textId="670899FF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Uncertain target students, weak demand documentation, or poor linkage between research and proposed program.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7EF6A8D4" w14:textId="55DE1D3A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Reasonable need and supporting evidence, though sources, competing programs, projections, or significance need additional support.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57B7C5F3" w14:textId="2240843F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 xml:space="preserve">Clear and consequential need </w:t>
            </w:r>
            <w:proofErr w:type="gramStart"/>
            <w:r w:rsidRPr="008005F6">
              <w:rPr>
                <w:sz w:val="18"/>
                <w:szCs w:val="18"/>
              </w:rPr>
              <w:t>supported</w:t>
            </w:r>
            <w:proofErr w:type="gramEnd"/>
            <w:r w:rsidRPr="008005F6">
              <w:rPr>
                <w:sz w:val="18"/>
                <w:szCs w:val="18"/>
              </w:rPr>
              <w:t xml:space="preserve"> by credible research and strong connection to the proposed degree.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4031DBB6" w14:textId="1516869A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Compelling and well-documented need with strong synthesis of market, student, workforce, or societal evidence and direct program response.</w:t>
            </w:r>
          </w:p>
        </w:tc>
      </w:tr>
      <w:tr w:rsidR="00151205" w:rsidRPr="00151205" w14:paraId="72901A7F" w14:textId="77777777" w:rsidTr="00A1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06E26DD0" w14:textId="1A9D6182" w:rsidR="00151205" w:rsidRPr="00151205" w:rsidRDefault="00AA2C63">
            <w:pPr>
              <w:rPr>
                <w:b w:val="0"/>
                <w:bCs w:val="0"/>
                <w:sz w:val="18"/>
                <w:szCs w:val="18"/>
              </w:rPr>
            </w:pPr>
            <w:r w:rsidRPr="00AA2C63">
              <w:rPr>
                <w:sz w:val="18"/>
                <w:szCs w:val="18"/>
              </w:rPr>
              <w:t>Advisory Board Contribution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379B6708" w14:textId="28AD9C5A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Neither a credible board nor a viable plan to establish one is demonstrated.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5FCC66A9" w14:textId="7C0E743F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Board plan is underdeveloped or member expertise, roles, or likelihood of engagement is not convincing.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3F8B498C" w14:textId="12E3C158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Credible board or establishment plan with suitable expertise; some specifics of composition, commitment, or ongoing contribution remain open.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5D9145C4" w14:textId="3DC786C2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Strong relevant composition and well-defined advisory roles, with a realistic plan for meaningful engagement.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92E5C1A" w14:textId="7FA9B0E2" w:rsidR="00151205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Highly relevant, well-conceived board with committed or credibly secured participation and specific high-impact roles throughout the lifecycle.</w:t>
            </w:r>
          </w:p>
        </w:tc>
      </w:tr>
      <w:tr w:rsidR="00151205" w:rsidRPr="00151205" w14:paraId="028A9D5E" w14:textId="77777777" w:rsidTr="00A1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16BA5D26" w14:textId="3AAAE229" w:rsidR="00151205" w:rsidRPr="00151205" w:rsidRDefault="00AA2C63">
            <w:pPr>
              <w:rPr>
                <w:sz w:val="18"/>
                <w:szCs w:val="18"/>
              </w:rPr>
            </w:pPr>
            <w:r w:rsidRPr="00AA2C63">
              <w:rPr>
                <w:sz w:val="18"/>
                <w:szCs w:val="18"/>
              </w:rPr>
              <w:t>Sustainability and Institutional Capacity</w:t>
            </w:r>
            <w:r w:rsidRPr="00AA2C63">
              <w:rPr>
                <w:sz w:val="18"/>
                <w:szCs w:val="18"/>
              </w:rPr>
              <w:t xml:space="preserve"> </w:t>
            </w:r>
            <w:r w:rsidR="00151205" w:rsidRPr="00151205">
              <w:rPr>
                <w:i/>
                <w:iCs/>
                <w:sz w:val="18"/>
                <w:szCs w:val="18"/>
              </w:rPr>
              <w:t xml:space="preserve">Weight: </w:t>
            </w:r>
            <w:r w:rsidR="00151205">
              <w:rPr>
                <w:i/>
                <w:iCs/>
                <w:sz w:val="18"/>
                <w:szCs w:val="18"/>
              </w:rPr>
              <w:t>1.5</w:t>
            </w:r>
            <w:r w:rsidR="00151205" w:rsidRPr="00151205">
              <w:rPr>
                <w:i/>
                <w:iCs/>
                <w:sz w:val="18"/>
                <w:szCs w:val="18"/>
              </w:rPr>
              <w:t>× (</w:t>
            </w:r>
            <w:r w:rsidR="00151205">
              <w:rPr>
                <w:i/>
                <w:iCs/>
                <w:sz w:val="18"/>
                <w:szCs w:val="18"/>
              </w:rPr>
              <w:t>W</w:t>
            </w:r>
            <w:r w:rsidR="00151205" w:rsidRPr="00151205">
              <w:rPr>
                <w:i/>
                <w:iCs/>
                <w:sz w:val="18"/>
                <w:szCs w:val="18"/>
              </w:rPr>
              <w:t xml:space="preserve">eighted </w:t>
            </w:r>
            <w:r w:rsidR="00151205">
              <w:rPr>
                <w:i/>
                <w:iCs/>
                <w:sz w:val="18"/>
                <w:szCs w:val="18"/>
              </w:rPr>
              <w:t>at 1.5 times the assigned score in</w:t>
            </w:r>
            <w:r w:rsidR="00151205" w:rsidRPr="00151205">
              <w:rPr>
                <w:i/>
                <w:iCs/>
                <w:sz w:val="18"/>
                <w:szCs w:val="18"/>
              </w:rPr>
              <w:t xml:space="preserve"> final scoring)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06942E6F" w14:textId="6ADE96BC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No realistic plan to finance, staff, govern, launch, or administer the degree long term.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7DC61191" w14:textId="2F33F153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Significant gaps in ongoing funding, workload, capacity, administrative plans, or applicable interdisciplinary governance.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329CDF30" w14:textId="57200EAD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Reasonable sustainability and capacity path but key assumptions, owners, tradeoffs, or inter-unit agreements need additional work.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472B037D" w14:textId="50A718ED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Well-developed ongoing support and credible capacity strategy with clear responsibilities and collaborative arrangements where relevant.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58319E16" w14:textId="09278A42" w:rsidR="00151205" w:rsidRPr="00151205" w:rsidRDefault="00800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Detailed, feasible and integrated sustainability/capacity plan with convincing finances, staffing, tradeoffs, ownership, and interdisciplinary governance as applicable.</w:t>
            </w:r>
          </w:p>
        </w:tc>
      </w:tr>
      <w:tr w:rsidR="00AA2C63" w:rsidRPr="00151205" w14:paraId="64600C36" w14:textId="77777777" w:rsidTr="00AA2C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061D1A0C" w14:textId="1D59B637" w:rsidR="00AA2C63" w:rsidRPr="00AA2C63" w:rsidRDefault="00AA2C63">
            <w:pPr>
              <w:rPr>
                <w:sz w:val="18"/>
                <w:szCs w:val="18"/>
              </w:rPr>
            </w:pPr>
            <w:r w:rsidRPr="00AA2C63">
              <w:rPr>
                <w:sz w:val="18"/>
                <w:szCs w:val="18"/>
              </w:rPr>
              <w:t>Contribution to K-State’s Academic Portfolio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57CE4F3" w14:textId="4D8222EE" w:rsidR="00AA2C63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No credible portfolio case, or the degree appears to add little institutional value beyond existing offerings.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436806A8" w14:textId="69054849" w:rsidR="00AA2C63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Limited or weakly differentiated contribution, uncertain fit, or meaningful potential duplication left unaddressed.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08D446B5" w14:textId="0730F4EA" w:rsidR="00AA2C63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Credible portfolio contribution but further analysis of uniqueness, overlap, academic links, or broad benefit is warranted.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52A941E7" w14:textId="7E2B25D8" w:rsidR="00AA2C63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Clear, meaningful portfolio benefit with strong differentiation and complementarity to existing programs.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425224F1" w14:textId="63641649" w:rsidR="00AA2C63" w:rsidRPr="00151205" w:rsidRDefault="00800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005F6">
              <w:rPr>
                <w:sz w:val="18"/>
                <w:szCs w:val="18"/>
              </w:rPr>
              <w:t>Compelling evidence of a significant, distinctive and nonduplicative portfolio contribution linked to K-State strengths and strategic needs.</w:t>
            </w:r>
          </w:p>
        </w:tc>
      </w:tr>
    </w:tbl>
    <w:p w14:paraId="2DEC2518" w14:textId="77777777" w:rsidR="0010294B" w:rsidRPr="00151205" w:rsidRDefault="0010294B" w:rsidP="008005F6">
      <w:pPr>
        <w:rPr>
          <w:sz w:val="18"/>
          <w:szCs w:val="18"/>
        </w:rPr>
      </w:pPr>
    </w:p>
    <w:sectPr w:rsidR="0010294B" w:rsidRPr="00151205" w:rsidSect="0015120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05"/>
    <w:rsid w:val="0010294B"/>
    <w:rsid w:val="00151205"/>
    <w:rsid w:val="00231A4F"/>
    <w:rsid w:val="003E415D"/>
    <w:rsid w:val="003F06FC"/>
    <w:rsid w:val="00412E60"/>
    <w:rsid w:val="00415FA2"/>
    <w:rsid w:val="008005F6"/>
    <w:rsid w:val="009B5D4D"/>
    <w:rsid w:val="00A17B3C"/>
    <w:rsid w:val="00AA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C193"/>
  <w15:chartTrackingRefBased/>
  <w15:docId w15:val="{295D3424-C1E9-478E-BFCB-2A6DA385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2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2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2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2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2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2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2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2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2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2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2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2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2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2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2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5">
    <w:name w:val="Grid Table 3 Accent 5"/>
    <w:basedOn w:val="TableNormal"/>
    <w:uiPriority w:val="48"/>
    <w:rsid w:val="003F06FC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3F06FC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5">
    <w:name w:val="Grid Table 2 Accent 5"/>
    <w:basedOn w:val="TableNormal"/>
    <w:uiPriority w:val="47"/>
    <w:rsid w:val="003F06FC"/>
    <w:pPr>
      <w:spacing w:after="0" w:line="240" w:lineRule="auto"/>
    </w:pPr>
    <w:tblPr>
      <w:tblStyleRowBandSize w:val="1"/>
      <w:tblStyleColBandSize w:val="1"/>
      <w:tblBorders>
        <w:top w:val="single" w:sz="2" w:space="0" w:color="F2CEED" w:themeColor="accent5" w:themeTint="33"/>
        <w:bottom w:val="single" w:sz="2" w:space="0" w:color="F2CEED" w:themeColor="accent5" w:themeTint="33"/>
        <w:insideH w:val="single" w:sz="2" w:space="0" w:color="F2CEED" w:themeColor="accent5" w:themeTint="33"/>
        <w:insideV w:val="single" w:sz="2" w:space="0" w:color="F2CEED" w:themeColor="accent5" w:themeTint="3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Maseberg-Tomlinson</dc:creator>
  <cp:keywords/>
  <dc:description/>
  <cp:lastModifiedBy>Jo Maseberg-Tomlinson</cp:lastModifiedBy>
  <cp:revision>3</cp:revision>
  <dcterms:created xsi:type="dcterms:W3CDTF">2026-10-29T16:48:00Z</dcterms:created>
  <dcterms:modified xsi:type="dcterms:W3CDTF">2026-10-29T17:03:00Z</dcterms:modified>
</cp:coreProperties>
</file>