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8C7" w:rsidRDefault="002148C7">
      <w:pPr>
        <w:spacing w:line="360" w:lineRule="auto"/>
        <w:rPr>
          <w:color w:val="0039A6"/>
          <w:sz w:val="28"/>
          <w:szCs w:val="28"/>
        </w:rPr>
      </w:pPr>
    </w:p>
    <w:p w:rsidR="002148C7" w:rsidRDefault="004B7C70">
      <w:pPr>
        <w:spacing w:line="360" w:lineRule="auto"/>
        <w:rPr>
          <w:b/>
          <w:color w:val="0039A6"/>
          <w:sz w:val="28"/>
          <w:szCs w:val="28"/>
        </w:rPr>
      </w:pPr>
      <w:r>
        <w:rPr>
          <w:b/>
          <w:color w:val="0039A6"/>
          <w:sz w:val="28"/>
          <w:szCs w:val="28"/>
        </w:rPr>
        <w:t>Nat</w:t>
      </w:r>
      <w:r w:rsidR="00024969">
        <w:rPr>
          <w:b/>
          <w:color w:val="0039A6"/>
          <w:sz w:val="28"/>
          <w:szCs w:val="28"/>
        </w:rPr>
        <w:t>ional Chemistry Week, October 22-28, 2017</w:t>
      </w:r>
    </w:p>
    <w:p w:rsidR="002148C7" w:rsidRDefault="002148C7">
      <w:pPr>
        <w:spacing w:line="360" w:lineRule="auto"/>
        <w:rPr>
          <w:color w:val="0039A6"/>
        </w:rPr>
      </w:pPr>
    </w:p>
    <w:p w:rsidR="002148C7" w:rsidRDefault="002148C7">
      <w:pPr>
        <w:spacing w:line="360" w:lineRule="auto"/>
        <w:rPr>
          <w:color w:val="0039A6"/>
        </w:rPr>
      </w:pPr>
      <w:r>
        <w:rPr>
          <w:color w:val="0039A6"/>
        </w:rPr>
        <w:t>National Chemistry Week is an annual community outreach program hosted by th</w:t>
      </w:r>
      <w:r w:rsidR="00024969">
        <w:rPr>
          <w:color w:val="0039A6"/>
        </w:rPr>
        <w:t>e Kansas State University S</w:t>
      </w:r>
      <w:r>
        <w:rPr>
          <w:color w:val="0039A6"/>
        </w:rPr>
        <w:t>ection of the American Chemical Society, the world’s largest scientific society. It is designed to show how chemistry supports everyone and contributes to our quality of life and the nation’s economy. National Chemistry Week is celebrated throughout the country by all 189 local sections of the American Chemical Society. National Chemistry Week began as National Chemistry Day in 1987 and was expanded to a week-long celebration in 1989.</w:t>
      </w:r>
    </w:p>
    <w:p w:rsidR="002148C7" w:rsidRDefault="002148C7">
      <w:pPr>
        <w:spacing w:line="360" w:lineRule="auto"/>
        <w:rPr>
          <w:color w:val="0039A6"/>
        </w:rPr>
      </w:pPr>
    </w:p>
    <w:p w:rsidR="002148C7" w:rsidRDefault="002148C7">
      <w:pPr>
        <w:spacing w:line="360" w:lineRule="auto"/>
        <w:rPr>
          <w:color w:val="0039A6"/>
        </w:rPr>
      </w:pPr>
      <w:r>
        <w:rPr>
          <w:color w:val="0039A6"/>
        </w:rPr>
        <w:t>Varied activities are held during National Chemistry Week, including many hands-on science experiments designed for children. All experiments and other activities are conducted and supervised by chemists, with safety and learnin</w:t>
      </w:r>
      <w:r w:rsidR="008F5414">
        <w:rPr>
          <w:color w:val="0039A6"/>
        </w:rPr>
        <w:t>g as the top priorities.  A</w:t>
      </w:r>
      <w:r>
        <w:rPr>
          <w:color w:val="0039A6"/>
        </w:rPr>
        <w:t>ctivities include a public event at the Manhattan To</w:t>
      </w:r>
      <w:r w:rsidR="00024969">
        <w:rPr>
          <w:color w:val="0039A6"/>
        </w:rPr>
        <w:t xml:space="preserve">wn Center on Saturday October 28 from 11:00am-3:00pm.  </w:t>
      </w:r>
      <w:r>
        <w:rPr>
          <w:color w:val="0039A6"/>
        </w:rPr>
        <w:t>At the Manhattan Town Center, Alpha Chi Sigma, the professional chemistry fraternity</w:t>
      </w:r>
      <w:r w:rsidR="00FE7727">
        <w:rPr>
          <w:color w:val="0039A6"/>
        </w:rPr>
        <w:t>,</w:t>
      </w:r>
      <w:r>
        <w:rPr>
          <w:color w:val="0039A6"/>
        </w:rPr>
        <w:t xml:space="preserve"> will be presenting chemistry “magic s</w:t>
      </w:r>
      <w:r w:rsidR="00A81458">
        <w:rPr>
          <w:color w:val="0039A6"/>
        </w:rPr>
        <w:t>hows” at 11:00am, 1:00pm,</w:t>
      </w:r>
      <w:r>
        <w:rPr>
          <w:color w:val="0039A6"/>
        </w:rPr>
        <w:t xml:space="preserve"> and 3:00pm. There will also be hand</w:t>
      </w:r>
      <w:r w:rsidR="00A81458">
        <w:rPr>
          <w:color w:val="0039A6"/>
        </w:rPr>
        <w:t>s</w:t>
      </w:r>
      <w:r>
        <w:rPr>
          <w:color w:val="0039A6"/>
        </w:rPr>
        <w:t>-on activities</w:t>
      </w:r>
      <w:r w:rsidR="00024969">
        <w:rPr>
          <w:color w:val="0039A6"/>
        </w:rPr>
        <w:t xml:space="preserve"> for kids including making </w:t>
      </w:r>
      <w:proofErr w:type="spellStart"/>
      <w:r w:rsidR="00024969">
        <w:rPr>
          <w:color w:val="0039A6"/>
        </w:rPr>
        <w:t>gluep</w:t>
      </w:r>
      <w:proofErr w:type="spellEnd"/>
      <w:r w:rsidR="00611CD2">
        <w:rPr>
          <w:color w:val="0039A6"/>
        </w:rPr>
        <w:t>, paper chromatography,</w:t>
      </w:r>
      <w:r>
        <w:rPr>
          <w:color w:val="0039A6"/>
        </w:rPr>
        <w:t xml:space="preserve"> and chemistry tattoos.</w:t>
      </w:r>
      <w:bookmarkStart w:id="0" w:name="_GoBack"/>
      <w:bookmarkEnd w:id="0"/>
    </w:p>
    <w:p w:rsidR="002148C7" w:rsidRDefault="002148C7">
      <w:pPr>
        <w:spacing w:line="360" w:lineRule="auto"/>
        <w:rPr>
          <w:color w:val="0039A6"/>
        </w:rPr>
      </w:pPr>
    </w:p>
    <w:p w:rsidR="002148C7" w:rsidRDefault="002148C7">
      <w:pPr>
        <w:spacing w:line="360" w:lineRule="auto"/>
        <w:rPr>
          <w:color w:val="0039A6"/>
        </w:rPr>
      </w:pPr>
      <w:r>
        <w:rPr>
          <w:color w:val="0039A6"/>
        </w:rPr>
        <w:t>The American Chemical Society was established in 1876 and today is the world’s largest scientific society with a membership of more than 154,000 chemists and chemical engineers. It is a non-profit organization charted by the U.S. Congress to help foster the public welfare and education and add to the material prosperity and happiness of our people. The American Chemical Society publishes scientific journals and databases, sponsors major research conferences, and provides numerous resource materials for chemistry teachers and students. Its main offices are in Washington, D.C., and Columbus, Ohio.</w:t>
      </w:r>
    </w:p>
    <w:p w:rsidR="002148C7" w:rsidRDefault="002148C7">
      <w:pPr>
        <w:spacing w:line="360" w:lineRule="auto"/>
        <w:jc w:val="center"/>
        <w:rPr>
          <w:color w:val="0039A6"/>
        </w:rPr>
      </w:pPr>
      <w:r>
        <w:rPr>
          <w:color w:val="0039A6"/>
        </w:rPr>
        <w:t>###</w:t>
      </w:r>
    </w:p>
    <w:p w:rsidR="002148C7" w:rsidRDefault="002148C7">
      <w:pPr>
        <w:spacing w:line="360" w:lineRule="auto"/>
        <w:jc w:val="center"/>
        <w:rPr>
          <w:color w:val="0039A6"/>
        </w:rPr>
      </w:pPr>
    </w:p>
    <w:sectPr w:rsidR="002148C7">
      <w:footerReference w:type="even" r:id="rId7"/>
      <w:headerReference w:type="first" r:id="rId8"/>
      <w:footerReference w:type="first" r:id="rId9"/>
      <w:pgSz w:w="12240" w:h="15840" w:code="1"/>
      <w:pgMar w:top="2880" w:right="1500" w:bottom="1400" w:left="964" w:header="720" w:footer="78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2FA" w:rsidRDefault="008702FA">
      <w:r>
        <w:separator/>
      </w:r>
    </w:p>
  </w:endnote>
  <w:endnote w:type="continuationSeparator" w:id="0">
    <w:p w:rsidR="008702FA" w:rsidRDefault="0087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8C7" w:rsidRDefault="002148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48C7" w:rsidRDefault="002148C7">
    <w:pPr>
      <w:pStyle w:val="Footer"/>
    </w:pPr>
  </w:p>
  <w:p w:rsidR="002148C7" w:rsidRDefault="002148C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8C7" w:rsidRDefault="002148C7">
    <w:pPr>
      <w:rPr>
        <w:rStyle w:val="PageNumber"/>
        <w:rFonts w:cs="Arial"/>
        <w:b/>
        <w:color w:val="0039A6"/>
      </w:rPr>
    </w:pPr>
    <w:r>
      <w:rPr>
        <w:rStyle w:val="PageNumber"/>
        <w:rFonts w:cs="Arial"/>
        <w:b/>
        <w:color w:val="0039A6"/>
      </w:rPr>
      <w:t>American Chemical Society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2FA" w:rsidRDefault="008702FA">
      <w:r>
        <w:separator/>
      </w:r>
    </w:p>
  </w:footnote>
  <w:footnote w:type="continuationSeparator" w:id="0">
    <w:p w:rsidR="008702FA" w:rsidRDefault="008702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page" w:tblpX="8885" w:tblpY="1521"/>
      <w:tblW w:w="3039" w:type="dxa"/>
      <w:tblLook w:val="01E0" w:firstRow="1" w:lastRow="1" w:firstColumn="1" w:lastColumn="1" w:noHBand="0" w:noVBand="0"/>
    </w:tblPr>
    <w:tblGrid>
      <w:gridCol w:w="3039"/>
    </w:tblGrid>
    <w:tr w:rsidR="002148C7">
      <w:trPr>
        <w:trHeight w:val="709"/>
      </w:trPr>
      <w:tc>
        <w:tcPr>
          <w:tcW w:w="3039" w:type="dxa"/>
        </w:tcPr>
        <w:p w:rsidR="002148C7" w:rsidRDefault="00024969">
          <w:pPr>
            <w:tabs>
              <w:tab w:val="left" w:pos="2565"/>
            </w:tabs>
            <w:ind w:left="0"/>
            <w:rPr>
              <w:b/>
              <w:color w:val="0054A6"/>
              <w:sz w:val="48"/>
              <w:szCs w:val="48"/>
            </w:rPr>
          </w:pPr>
          <w:r>
            <w:rPr>
              <w:noProof/>
            </w:rPr>
            <w:drawing>
              <wp:inline distT="0" distB="0" distL="0" distR="0">
                <wp:extent cx="1733550" cy="571500"/>
                <wp:effectExtent l="0" t="0" r="0" b="0"/>
                <wp:docPr id="1" name="Picture 1" descr="ACS-Chemistry-for-Life-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CS-Chemistry-for-Life-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71500"/>
                        </a:xfrm>
                        <a:prstGeom prst="rect">
                          <a:avLst/>
                        </a:prstGeom>
                        <a:noFill/>
                        <a:ln>
                          <a:noFill/>
                        </a:ln>
                      </pic:spPr>
                    </pic:pic>
                  </a:graphicData>
                </a:graphic>
              </wp:inline>
            </w:drawing>
          </w:r>
        </w:p>
      </w:tc>
    </w:tr>
  </w:tbl>
  <w:p w:rsidR="00D11E59" w:rsidRPr="00D11E59" w:rsidRDefault="00D11E59" w:rsidP="00D11E59">
    <w:pPr>
      <w:rPr>
        <w:rFonts w:ascii="Times New Roman" w:hAnsi="Times New Roman"/>
        <w:snapToGrid w:val="0"/>
        <w:vanish/>
        <w:color w:val="000000"/>
        <w:spacing w:val="0"/>
        <w:w w:val="0"/>
        <w:sz w:val="0"/>
        <w:szCs w:val="0"/>
        <w:u w:color="000000"/>
        <w:bdr w:val="none" w:sz="0" w:space="0" w:color="000000"/>
        <w:shd w:val="clear" w:color="000000" w:fill="000000"/>
        <w:lang w:val="x-none" w:eastAsia="x-none" w:bidi="x-none"/>
      </w:rPr>
    </w:pPr>
  </w:p>
  <w:tbl>
    <w:tblPr>
      <w:tblpPr w:leftFromText="181" w:rightFromText="181" w:vertAnchor="page" w:horzAnchor="page" w:tblpX="1777" w:tblpY="1521"/>
      <w:tblW w:w="4146" w:type="dxa"/>
      <w:tblLook w:val="01E0" w:firstRow="1" w:lastRow="1" w:firstColumn="1" w:lastColumn="1" w:noHBand="0" w:noVBand="0"/>
    </w:tblPr>
    <w:tblGrid>
      <w:gridCol w:w="4146"/>
    </w:tblGrid>
    <w:tr w:rsidR="002148C7">
      <w:trPr>
        <w:trHeight w:val="670"/>
      </w:trPr>
      <w:tc>
        <w:tcPr>
          <w:tcW w:w="4146" w:type="dxa"/>
        </w:tcPr>
        <w:p w:rsidR="002148C7" w:rsidRDefault="002148C7">
          <w:pPr>
            <w:tabs>
              <w:tab w:val="left" w:pos="2565"/>
            </w:tabs>
            <w:ind w:left="0"/>
            <w:rPr>
              <w:b/>
              <w:color w:val="0039A6"/>
              <w:sz w:val="48"/>
              <w:szCs w:val="48"/>
            </w:rPr>
          </w:pPr>
          <w:r>
            <w:rPr>
              <w:b/>
              <w:color w:val="0039A6"/>
              <w:sz w:val="48"/>
              <w:szCs w:val="48"/>
            </w:rPr>
            <w:t>Fact sheet</w:t>
          </w:r>
        </w:p>
      </w:tc>
    </w:tr>
  </w:tbl>
  <w:p w:rsidR="002148C7" w:rsidRDefault="00024969">
    <w:pPr>
      <w:pStyle w:val="Header"/>
    </w:pPr>
    <w:r>
      <w:rPr>
        <w:noProof/>
      </w:rPr>
      <mc:AlternateContent>
        <mc:Choice Requires="wps">
          <w:drawing>
            <wp:anchor distT="0" distB="0" distL="114300" distR="114300" simplePos="0" relativeHeight="251657216" behindDoc="0" locked="0" layoutInCell="1" allowOverlap="1">
              <wp:simplePos x="0" y="0"/>
              <wp:positionH relativeFrom="page">
                <wp:posOffset>360045</wp:posOffset>
              </wp:positionH>
              <wp:positionV relativeFrom="paragraph">
                <wp:posOffset>-211455</wp:posOffset>
              </wp:positionV>
              <wp:extent cx="356235" cy="10160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C5B06" id="Rectangle 1" o:spid="_x0000_s1026" style="position:absolute;margin-left:28.35pt;margin-top:-16.65pt;width:28.05pt;height:8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" fillcolor="#fdc82f" stroked="f" strokecolor="#036">
              <w10:wrap anchorx="pag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360045</wp:posOffset>
              </wp:positionH>
              <wp:positionV relativeFrom="page">
                <wp:posOffset>1260475</wp:posOffset>
              </wp:positionV>
              <wp:extent cx="356235" cy="83820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F4BBD" id="Rectangle 2" o:spid="_x0000_s1026" style="position:absolute;margin-left:28.35pt;margin-top:99.25pt;width:28.0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" fillcolor="#0039a6" stroked="f" strokecolor="#036">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1"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fillcolor="#ffce34" stroke="f" strokecolor="#036">
      <v:fill color="#ffce34"/>
      <v:stroke color="#036" on="f"/>
      <o:colormru v:ext="edit" colors="#0054a6,#ffce34,#fdc82f,#0039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58"/>
    <w:rsid w:val="00024969"/>
    <w:rsid w:val="002148C7"/>
    <w:rsid w:val="00282A0A"/>
    <w:rsid w:val="004B7C70"/>
    <w:rsid w:val="00611CD2"/>
    <w:rsid w:val="006A1752"/>
    <w:rsid w:val="007A21AC"/>
    <w:rsid w:val="008702FA"/>
    <w:rsid w:val="008F5414"/>
    <w:rsid w:val="00A81458"/>
    <w:rsid w:val="00C47C6D"/>
    <w:rsid w:val="00D11E59"/>
    <w:rsid w:val="00F729DE"/>
    <w:rsid w:val="00FE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ce34" stroke="f" strokecolor="#036">
      <v:fill color="#ffce34"/>
      <v:stroke color="#036" on="f"/>
      <o:colormru v:ext="edit" colors="#0054a6,#ffce34,#fdc82f,#0039a6"/>
    </o:shapedefaults>
    <o:shapelayout v:ext="edit">
      <o:idmap v:ext="edit" data="1"/>
    </o:shapelayout>
  </w:shapeDefaults>
  <w:decimalSymbol w:val="."/>
  <w:listSeparator w:val=","/>
  <w14:docId w14:val="50C3119E"/>
  <w15:chartTrackingRefBased/>
  <w15:docId w15:val="{5BB39B75-BD20-48A1-9B68-75BEFA4A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180" w:lineRule="atLeast"/>
      <w:jc w:val="both"/>
    </w:pPr>
  </w:style>
  <w:style w:type="paragraph" w:styleId="Closing">
    <w:name w:val="Closing"/>
    <w:basedOn w:val="Normal"/>
    <w:semiHidden/>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pPr>
    <w:rPr>
      <w:sz w:val="18"/>
    </w:rPr>
  </w:style>
  <w:style w:type="paragraph" w:styleId="Header">
    <w:name w:val="header"/>
    <w:basedOn w:val="HeaderBase"/>
    <w:semiHidden/>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semiHidden/>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semiHidden/>
    <w:pPr>
      <w:ind w:left="1555"/>
    </w:pPr>
  </w:style>
  <w:style w:type="character" w:styleId="PageNumber">
    <w:name w:val="page number"/>
    <w:semiHidden/>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semiHidden/>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BalloonText">
    <w:name w:val="Balloon Text"/>
    <w:basedOn w:val="Normal"/>
    <w:semiHidden/>
    <w:rPr>
      <w:rFonts w:ascii="Tahoma" w:hAnsi="Tahoma" w:cs="Tahoma"/>
      <w:sz w:val="16"/>
      <w:szCs w:val="16"/>
    </w:rPr>
  </w:style>
  <w:style w:type="paragraph" w:styleId="List">
    <w:name w:val="List"/>
    <w:basedOn w:val="Normal"/>
    <w:semiHidden/>
    <w:pPr>
      <w:ind w:left="1195" w:hanging="360"/>
    </w:pPr>
  </w:style>
  <w:style w:type="paragraph" w:styleId="List2">
    <w:name w:val="List 2"/>
    <w:basedOn w:val="Normal"/>
    <w:semiHidden/>
    <w:pPr>
      <w:ind w:left="1555" w:hanging="360"/>
    </w:pPr>
  </w:style>
  <w:style w:type="paragraph" w:styleId="List3">
    <w:name w:val="List 3"/>
    <w:basedOn w:val="Normal"/>
    <w:semiHidden/>
    <w:pPr>
      <w:ind w:left="1915" w:hanging="360"/>
    </w:pPr>
  </w:style>
  <w:style w:type="paragraph" w:styleId="List4">
    <w:name w:val="List 4"/>
    <w:basedOn w:val="Normal"/>
    <w:semiHidden/>
    <w:pPr>
      <w:ind w:left="2275" w:hanging="360"/>
    </w:pPr>
  </w:style>
  <w:style w:type="paragraph" w:styleId="List5">
    <w:name w:val="List 5"/>
    <w:basedOn w:val="Normal"/>
    <w:semiHidden/>
    <w:pPr>
      <w:ind w:left="2635" w:hanging="360"/>
    </w:pPr>
  </w:style>
  <w:style w:type="paragraph" w:styleId="ListBullet">
    <w:name w:val="List Bullet"/>
    <w:basedOn w:val="Normal"/>
    <w:autoRedefine/>
    <w:semiHidden/>
    <w:pPr>
      <w:numPr>
        <w:numId w:val="3"/>
      </w:numPr>
      <w:ind w:left="1195"/>
    </w:pPr>
  </w:style>
  <w:style w:type="paragraph" w:styleId="ListBullet2">
    <w:name w:val="List Bullet 2"/>
    <w:basedOn w:val="Normal"/>
    <w:autoRedefine/>
    <w:semiHidden/>
    <w:pPr>
      <w:numPr>
        <w:numId w:val="4"/>
      </w:numPr>
      <w:ind w:left="1555"/>
    </w:pPr>
  </w:style>
  <w:style w:type="paragraph" w:styleId="ListBullet3">
    <w:name w:val="List Bullet 3"/>
    <w:basedOn w:val="Normal"/>
    <w:autoRedefine/>
    <w:semiHidden/>
    <w:pPr>
      <w:numPr>
        <w:numId w:val="5"/>
      </w:numPr>
      <w:ind w:left="1915"/>
    </w:pPr>
  </w:style>
  <w:style w:type="paragraph" w:styleId="ListBullet4">
    <w:name w:val="List Bullet 4"/>
    <w:basedOn w:val="Normal"/>
    <w:autoRedefine/>
    <w:semiHidden/>
    <w:pPr>
      <w:numPr>
        <w:numId w:val="6"/>
      </w:numPr>
      <w:ind w:left="2275"/>
    </w:pPr>
  </w:style>
  <w:style w:type="paragraph" w:styleId="ListBullet5">
    <w:name w:val="List Bullet 5"/>
    <w:basedOn w:val="Normal"/>
    <w:autoRedefine/>
    <w:semiHidden/>
    <w:pPr>
      <w:numPr>
        <w:numId w:val="7"/>
      </w:numPr>
      <w:ind w:left="2635"/>
    </w:pPr>
  </w:style>
  <w:style w:type="paragraph" w:styleId="ListContinue">
    <w:name w:val="List Continue"/>
    <w:basedOn w:val="Normal"/>
    <w:semiHidden/>
    <w:pPr>
      <w:spacing w:after="120"/>
      <w:ind w:left="1195"/>
    </w:pPr>
  </w:style>
  <w:style w:type="paragraph" w:styleId="ListContinue2">
    <w:name w:val="List Continue 2"/>
    <w:basedOn w:val="Normal"/>
    <w:semiHidden/>
    <w:pPr>
      <w:spacing w:after="120"/>
      <w:ind w:left="1555"/>
    </w:pPr>
  </w:style>
  <w:style w:type="paragraph" w:styleId="ListContinue3">
    <w:name w:val="List Continue 3"/>
    <w:basedOn w:val="Normal"/>
    <w:semiHidden/>
    <w:pPr>
      <w:spacing w:after="120"/>
      <w:ind w:left="1915"/>
    </w:pPr>
  </w:style>
  <w:style w:type="paragraph" w:styleId="ListContinue4">
    <w:name w:val="List Continue 4"/>
    <w:basedOn w:val="Normal"/>
    <w:semiHidden/>
    <w:pPr>
      <w:spacing w:after="120"/>
      <w:ind w:left="2275"/>
    </w:pPr>
  </w:style>
  <w:style w:type="paragraph" w:styleId="ListContinue5">
    <w:name w:val="List Continue 5"/>
    <w:basedOn w:val="Normal"/>
    <w:semiHidden/>
    <w:pPr>
      <w:spacing w:after="120"/>
      <w:ind w:left="2635"/>
    </w:pPr>
  </w:style>
  <w:style w:type="paragraph" w:styleId="ListNumber">
    <w:name w:val="List Number"/>
    <w:basedOn w:val="Normal"/>
    <w:semiHidden/>
    <w:pPr>
      <w:numPr>
        <w:numId w:val="8"/>
      </w:numPr>
      <w:ind w:left="1195"/>
    </w:pPr>
  </w:style>
  <w:style w:type="paragraph" w:styleId="ListNumber2">
    <w:name w:val="List Number 2"/>
    <w:basedOn w:val="Normal"/>
    <w:semiHidden/>
    <w:pPr>
      <w:numPr>
        <w:numId w:val="9"/>
      </w:numPr>
      <w:ind w:left="1555"/>
    </w:pPr>
  </w:style>
  <w:style w:type="paragraph" w:styleId="ListNumber3">
    <w:name w:val="List Number 3"/>
    <w:basedOn w:val="Normal"/>
    <w:semiHidden/>
    <w:pPr>
      <w:numPr>
        <w:numId w:val="10"/>
      </w:numPr>
      <w:ind w:left="1915"/>
    </w:pPr>
  </w:style>
  <w:style w:type="paragraph" w:styleId="ListNumber4">
    <w:name w:val="List Number 4"/>
    <w:basedOn w:val="Normal"/>
    <w:semiHidden/>
    <w:pPr>
      <w:numPr>
        <w:numId w:val="11"/>
      </w:numPr>
      <w:ind w:left="2275"/>
    </w:pPr>
  </w:style>
  <w:style w:type="paragraph" w:styleId="ListNumber5">
    <w:name w:val="List Number 5"/>
    <w:basedOn w:val="Normal"/>
    <w:semiHidden/>
    <w:pPr>
      <w:numPr>
        <w:numId w:val="12"/>
      </w:numPr>
      <w:ind w:left="2635"/>
    </w:pPr>
  </w:style>
  <w:style w:type="character" w:customStyle="1" w:styleId="style9">
    <w:name w:val="style9"/>
    <w:basedOn w:val="DefaultParagraphFont"/>
  </w:style>
  <w:style w:type="character" w:styleId="Hyperlink">
    <w:name w:val="Hyperlink"/>
    <w:semiHidden/>
    <w:rPr>
      <w:color w:val="0000FF"/>
      <w:u w:val="single"/>
    </w:rPr>
  </w:style>
  <w:style w:type="paragraph" w:styleId="PlainText">
    <w:name w:val="Plain Text"/>
    <w:basedOn w:val="Normal"/>
    <w:semiHidden/>
    <w:pPr>
      <w:ind w:left="0"/>
    </w:pPr>
    <w:rPr>
      <w:rFonts w:ascii="Courier New" w:hAnsi="Courier New" w:cs="Courier New"/>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zl99\Desktop\NCW_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NCW_FactSheet</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Facsimile</vt:lpstr>
    </vt:vector>
  </TitlesOfParts>
  <Company>Microsoft Corporation</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dc:title>
  <dc:subject/>
  <dc:creator>kzl99</dc:creator>
  <cp:keywords/>
  <cp:lastModifiedBy>Yasmin</cp:lastModifiedBy>
  <cp:revision>2</cp:revision>
  <cp:lastPrinted>2008-08-04T15:36:00Z</cp:lastPrinted>
  <dcterms:created xsi:type="dcterms:W3CDTF">2017-10-25T15:29:00Z</dcterms:created>
  <dcterms:modified xsi:type="dcterms:W3CDTF">2017-10-25T15:29:00Z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ies>
</file>