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97F0" w14:textId="77777777" w:rsidR="00DD610F" w:rsidRDefault="00171E72">
      <w:pPr>
        <w:pStyle w:val="Heading1"/>
        <w:ind w:left="3354" w:right="1078"/>
        <w:rPr>
          <w:color w:val="512888"/>
          <w:spacing w:val="-7"/>
        </w:rPr>
      </w:pPr>
      <w:bookmarkStart w:id="0" w:name="_GoBack"/>
      <w:bookmarkEnd w:id="0"/>
      <w:r w:rsidRPr="00B175DF">
        <w:rPr>
          <w:color w:val="512888"/>
          <w:spacing w:val="-6"/>
        </w:rPr>
        <w:t xml:space="preserve">RFP </w:t>
      </w:r>
      <w:r w:rsidRPr="00B175DF">
        <w:rPr>
          <w:color w:val="512888"/>
          <w:spacing w:val="-7"/>
        </w:rPr>
        <w:t xml:space="preserve">Evaluation </w:t>
      </w:r>
      <w:r w:rsidRPr="00B175DF">
        <w:rPr>
          <w:color w:val="512888"/>
          <w:spacing w:val="-8"/>
        </w:rPr>
        <w:t xml:space="preserve">Committee </w:t>
      </w:r>
      <w:r w:rsidRPr="00B175DF">
        <w:rPr>
          <w:color w:val="512888"/>
          <w:spacing w:val="-7"/>
        </w:rPr>
        <w:t>Guidelines</w:t>
      </w:r>
    </w:p>
    <w:p w14:paraId="096898EC" w14:textId="77777777" w:rsidR="00B175DF" w:rsidRPr="00B175DF" w:rsidRDefault="00B175DF">
      <w:pPr>
        <w:pStyle w:val="Heading1"/>
        <w:ind w:left="3354" w:right="1078"/>
        <w:rPr>
          <w:color w:val="512888"/>
          <w:spacing w:val="-7"/>
          <w:sz w:val="32"/>
          <w:szCs w:val="32"/>
        </w:rPr>
      </w:pPr>
    </w:p>
    <w:p w14:paraId="0CBF5B32" w14:textId="491BA959" w:rsidR="00B175DF" w:rsidRDefault="00AF5A12" w:rsidP="00B175DF">
      <w:pPr>
        <w:pStyle w:val="Heading1"/>
        <w:ind w:right="1078" w:hanging="829"/>
        <w:rPr>
          <w:color w:val="512888"/>
          <w:sz w:val="32"/>
          <w:szCs w:val="32"/>
        </w:rPr>
      </w:pPr>
      <w:r>
        <w:rPr>
          <w:noProof/>
          <w:color w:val="512888"/>
          <w:sz w:val="32"/>
          <w:szCs w:val="32"/>
        </w:rPr>
        <mc:AlternateContent>
          <mc:Choice Requires="wps">
            <w:drawing>
              <wp:anchor distT="0" distB="0" distL="114300" distR="114300" simplePos="0" relativeHeight="487591424" behindDoc="0" locked="0" layoutInCell="1" allowOverlap="1" wp14:anchorId="165CC301" wp14:editId="19A0CE6B">
                <wp:simplePos x="0" y="0"/>
                <wp:positionH relativeFrom="column">
                  <wp:posOffset>12700</wp:posOffset>
                </wp:positionH>
                <wp:positionV relativeFrom="paragraph">
                  <wp:posOffset>256540</wp:posOffset>
                </wp:positionV>
                <wp:extent cx="6064250" cy="635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0" cy="6350"/>
                        </a:xfrm>
                        <a:prstGeom prst="straightConnector1">
                          <a:avLst/>
                        </a:prstGeom>
                        <a:noFill/>
                        <a:ln w="9525">
                          <a:solidFill>
                            <a:schemeClr val="tx1">
                              <a:lumMod val="75000"/>
                              <a:lumOff val="2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D66D4" id="_x0000_t32" coordsize="21600,21600" o:spt="32" o:oned="t" path="m,l21600,21600e" filled="f">
                <v:path arrowok="t" fillok="f" o:connecttype="none"/>
                <o:lock v:ext="edit" shapetype="t"/>
              </v:shapetype>
              <v:shape id="AutoShape 9" o:spid="_x0000_s1026" type="#_x0000_t32" style="position:absolute;margin-left:1pt;margin-top:20.2pt;width:477.5pt;height:.5pt;flip:y;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" strokecolor="#404040 [2429]"/>
            </w:pict>
          </mc:Fallback>
        </mc:AlternateContent>
      </w:r>
      <w:r w:rsidR="00B175DF" w:rsidRPr="00B175DF">
        <w:rPr>
          <w:color w:val="512888"/>
          <w:sz w:val="32"/>
          <w:szCs w:val="32"/>
        </w:rPr>
        <w:t>RFP Evaluation Committee Objective:</w:t>
      </w:r>
    </w:p>
    <w:p w14:paraId="241A4F41" w14:textId="77777777" w:rsidR="00B175DF" w:rsidRPr="00B175DF" w:rsidRDefault="00B175DF" w:rsidP="00B175DF">
      <w:r w:rsidRPr="00B175DF">
        <w:t xml:space="preserve">The objective of an RFP evaluation committee is to provide </w:t>
      </w:r>
      <w:r>
        <w:t>KSU</w:t>
      </w:r>
      <w:r w:rsidRPr="00B175DF">
        <w:t xml:space="preserve"> Purchasing with a recommendation as to which vendor proposal is most responsive to the University needs specified in an RFP.</w:t>
      </w:r>
    </w:p>
    <w:p w14:paraId="205F2C09" w14:textId="77777777" w:rsidR="00B175DF" w:rsidRPr="00B175DF" w:rsidRDefault="00B175DF" w:rsidP="00B175DF">
      <w:pPr>
        <w:pStyle w:val="Heading1"/>
        <w:ind w:right="1078" w:hanging="829"/>
        <w:rPr>
          <w:color w:val="512888"/>
          <w:sz w:val="32"/>
          <w:szCs w:val="32"/>
        </w:rPr>
      </w:pPr>
    </w:p>
    <w:p w14:paraId="7E290A51" w14:textId="292B890C" w:rsidR="00B175DF" w:rsidRDefault="00AF5A12" w:rsidP="00B175DF">
      <w:pPr>
        <w:pStyle w:val="Heading1"/>
        <w:ind w:right="1078" w:hanging="829"/>
        <w:rPr>
          <w:color w:val="512888"/>
          <w:sz w:val="32"/>
          <w:szCs w:val="32"/>
        </w:rPr>
      </w:pPr>
      <w:r>
        <w:rPr>
          <w:noProof/>
          <w:color w:val="512888"/>
          <w:sz w:val="32"/>
          <w:szCs w:val="32"/>
        </w:rPr>
        <mc:AlternateContent>
          <mc:Choice Requires="wps">
            <w:drawing>
              <wp:anchor distT="0" distB="0" distL="114300" distR="114300" simplePos="0" relativeHeight="487593472" behindDoc="0" locked="0" layoutInCell="1" allowOverlap="1" wp14:anchorId="7FB1ABBE" wp14:editId="3868D7CC">
                <wp:simplePos x="0" y="0"/>
                <wp:positionH relativeFrom="column">
                  <wp:posOffset>12700</wp:posOffset>
                </wp:positionH>
                <wp:positionV relativeFrom="paragraph">
                  <wp:posOffset>256540</wp:posOffset>
                </wp:positionV>
                <wp:extent cx="6064250" cy="635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0" cy="6350"/>
                        </a:xfrm>
                        <a:prstGeom prst="straightConnector1">
                          <a:avLst/>
                        </a:prstGeom>
                        <a:noFill/>
                        <a:ln w="9525">
                          <a:solidFill>
                            <a:schemeClr val="tx1">
                              <a:lumMod val="75000"/>
                              <a:lumOff val="2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6D2AF" id="AutoShape 10" o:spid="_x0000_s1026" type="#_x0000_t32" style="position:absolute;margin-left:1pt;margin-top:20.2pt;width:477.5pt;height:.5pt;flip:y;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" strokecolor="#404040 [2429]"/>
            </w:pict>
          </mc:Fallback>
        </mc:AlternateContent>
      </w:r>
      <w:r w:rsidR="00B175DF">
        <w:rPr>
          <w:color w:val="512888"/>
          <w:sz w:val="32"/>
          <w:szCs w:val="32"/>
        </w:rPr>
        <w:t>Committee Tasks</w:t>
      </w:r>
      <w:r w:rsidR="00B175DF" w:rsidRPr="00B175DF">
        <w:rPr>
          <w:color w:val="512888"/>
          <w:sz w:val="32"/>
          <w:szCs w:val="32"/>
        </w:rPr>
        <w:t>:</w:t>
      </w:r>
    </w:p>
    <w:p w14:paraId="077DB659" w14:textId="77777777" w:rsidR="00F47895" w:rsidRDefault="00F47895" w:rsidP="00F47895">
      <w:pPr>
        <w:pStyle w:val="BodyText"/>
        <w:spacing w:line="264" w:lineRule="auto"/>
        <w:ind w:right="1004" w:firstLine="0"/>
      </w:pPr>
      <w:r>
        <w:t>In order to fulfill this objective, the committee members are required to perform the following tasks:</w:t>
      </w:r>
    </w:p>
    <w:p w14:paraId="7CC91D9D" w14:textId="77777777" w:rsidR="00F47895" w:rsidRDefault="00F47895" w:rsidP="00F47895">
      <w:pPr>
        <w:pStyle w:val="ListParagraph"/>
        <w:numPr>
          <w:ilvl w:val="0"/>
          <w:numId w:val="6"/>
        </w:numPr>
        <w:tabs>
          <w:tab w:val="left" w:pos="861"/>
        </w:tabs>
        <w:spacing w:before="119"/>
        <w:ind w:hanging="361"/>
      </w:pPr>
      <w:r>
        <w:t>Develop a work plan and define committee member</w:t>
      </w:r>
      <w:r>
        <w:rPr>
          <w:spacing w:val="-7"/>
        </w:rPr>
        <w:t xml:space="preserve"> </w:t>
      </w:r>
      <w:r>
        <w:t>responsibilities.</w:t>
      </w:r>
    </w:p>
    <w:p w14:paraId="4A821376" w14:textId="77777777" w:rsidR="00F47895" w:rsidRDefault="00F47895" w:rsidP="00F47895">
      <w:pPr>
        <w:pStyle w:val="ListParagraph"/>
        <w:numPr>
          <w:ilvl w:val="0"/>
          <w:numId w:val="6"/>
        </w:numPr>
        <w:tabs>
          <w:tab w:val="left" w:pos="861"/>
        </w:tabs>
        <w:spacing w:before="26" w:line="264" w:lineRule="auto"/>
        <w:ind w:right="157"/>
      </w:pPr>
      <w:r>
        <w:t>Before the RFP is released, define clear and detailed specifications, analyze requirements and develop evaluation criteria to be included in the</w:t>
      </w:r>
      <w:r>
        <w:rPr>
          <w:spacing w:val="-3"/>
        </w:rPr>
        <w:t xml:space="preserve"> </w:t>
      </w:r>
      <w:r>
        <w:t>RFP.</w:t>
      </w:r>
    </w:p>
    <w:p w14:paraId="7B31606B" w14:textId="77777777" w:rsidR="00F47895" w:rsidRDefault="00F47895" w:rsidP="00F47895">
      <w:pPr>
        <w:pStyle w:val="ListParagraph"/>
        <w:numPr>
          <w:ilvl w:val="0"/>
          <w:numId w:val="6"/>
        </w:numPr>
        <w:tabs>
          <w:tab w:val="left" w:pos="861"/>
        </w:tabs>
        <w:spacing w:line="255" w:lineRule="exact"/>
        <w:ind w:hanging="361"/>
      </w:pPr>
      <w:r>
        <w:t>Evaluate and analyze proposals against established evaluation</w:t>
      </w:r>
      <w:r>
        <w:rPr>
          <w:spacing w:val="-10"/>
        </w:rPr>
        <w:t xml:space="preserve"> </w:t>
      </w:r>
      <w:r>
        <w:t>criteria.</w:t>
      </w:r>
    </w:p>
    <w:p w14:paraId="304CDECF" w14:textId="19D42B9D" w:rsidR="00F47895" w:rsidRDefault="00ED457E" w:rsidP="00F47895">
      <w:pPr>
        <w:pStyle w:val="ListParagraph"/>
        <w:numPr>
          <w:ilvl w:val="0"/>
          <w:numId w:val="6"/>
        </w:numPr>
        <w:tabs>
          <w:tab w:val="left" w:pos="861"/>
        </w:tabs>
        <w:spacing w:before="2" w:line="264" w:lineRule="auto"/>
        <w:ind w:right="265"/>
      </w:pPr>
      <w:r>
        <w:t>Evaluate using the</w:t>
      </w:r>
      <w:r w:rsidR="00F47895">
        <w:t xml:space="preserve"> scoring report based on the established evaluation criteria </w:t>
      </w:r>
      <w:r w:rsidR="00171E72">
        <w:t>and complete a</w:t>
      </w:r>
      <w:r w:rsidR="00F47895">
        <w:t xml:space="preserve"> written recommendation for Purchasing’s review and approval. (see </w:t>
      </w:r>
      <w:r w:rsidR="00171E72">
        <w:t>scoring rubric</w:t>
      </w:r>
      <w:r w:rsidR="00F47895">
        <w:t xml:space="preserve"> and</w:t>
      </w:r>
      <w:r w:rsidR="00171E72">
        <w:t xml:space="preserve"> written recommendation</w:t>
      </w:r>
      <w:r w:rsidR="00F47895">
        <w:t xml:space="preserve"> guidelines)</w:t>
      </w:r>
    </w:p>
    <w:p w14:paraId="100C8172" w14:textId="77777777" w:rsidR="00F47895" w:rsidRDefault="00F47895" w:rsidP="00F47895">
      <w:pPr>
        <w:pStyle w:val="ListParagraph"/>
        <w:numPr>
          <w:ilvl w:val="0"/>
          <w:numId w:val="6"/>
        </w:numPr>
        <w:tabs>
          <w:tab w:val="left" w:pos="861"/>
        </w:tabs>
        <w:spacing w:line="264" w:lineRule="auto"/>
        <w:ind w:right="359"/>
      </w:pPr>
      <w:r>
        <w:t>Be prepared to answer questions, support the recommendation, and aid in defending the</w:t>
      </w:r>
      <w:r>
        <w:rPr>
          <w:spacing w:val="-2"/>
        </w:rPr>
        <w:t xml:space="preserve"> </w:t>
      </w:r>
      <w:r>
        <w:t>award.</w:t>
      </w:r>
    </w:p>
    <w:p w14:paraId="4ACEA883" w14:textId="77777777" w:rsidR="00DD610F" w:rsidRDefault="00DD610F">
      <w:pPr>
        <w:pStyle w:val="BodyText"/>
        <w:ind w:firstLine="0"/>
        <w:rPr>
          <w:sz w:val="26"/>
        </w:rPr>
      </w:pPr>
    </w:p>
    <w:p w14:paraId="752388F8" w14:textId="16860810" w:rsidR="00F47895" w:rsidRDefault="00AF5A12" w:rsidP="00F47895">
      <w:pPr>
        <w:pStyle w:val="Heading1"/>
        <w:ind w:right="1078" w:hanging="829"/>
        <w:rPr>
          <w:color w:val="512888"/>
          <w:sz w:val="32"/>
          <w:szCs w:val="32"/>
        </w:rPr>
      </w:pPr>
      <w:r>
        <w:rPr>
          <w:noProof/>
          <w:color w:val="512888"/>
          <w:sz w:val="32"/>
          <w:szCs w:val="32"/>
        </w:rPr>
        <mc:AlternateContent>
          <mc:Choice Requires="wps">
            <w:drawing>
              <wp:anchor distT="0" distB="0" distL="114300" distR="114300" simplePos="0" relativeHeight="487595520" behindDoc="0" locked="0" layoutInCell="1" allowOverlap="1" wp14:anchorId="5E168292" wp14:editId="484EEA79">
                <wp:simplePos x="0" y="0"/>
                <wp:positionH relativeFrom="column">
                  <wp:posOffset>12700</wp:posOffset>
                </wp:positionH>
                <wp:positionV relativeFrom="paragraph">
                  <wp:posOffset>256540</wp:posOffset>
                </wp:positionV>
                <wp:extent cx="6064250" cy="635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0" cy="6350"/>
                        </a:xfrm>
                        <a:prstGeom prst="straightConnector1">
                          <a:avLst/>
                        </a:prstGeom>
                        <a:noFill/>
                        <a:ln w="9525">
                          <a:solidFill>
                            <a:schemeClr val="tx1">
                              <a:lumMod val="75000"/>
                              <a:lumOff val="2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31BEE" id="AutoShape 11" o:spid="_x0000_s1026" type="#_x0000_t32" style="position:absolute;margin-left:1pt;margin-top:20.2pt;width:477.5pt;height:.5pt;flip:y;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" strokecolor="#404040 [2429]"/>
            </w:pict>
          </mc:Fallback>
        </mc:AlternateContent>
      </w:r>
      <w:r w:rsidR="00F47895">
        <w:rPr>
          <w:color w:val="512888"/>
          <w:sz w:val="32"/>
          <w:szCs w:val="32"/>
        </w:rPr>
        <w:t>Committee Rules and Procedures:</w:t>
      </w:r>
    </w:p>
    <w:p w14:paraId="6F4A9B0F" w14:textId="77777777" w:rsidR="003D3ADD" w:rsidRDefault="003D3ADD" w:rsidP="003D3ADD">
      <w:pPr>
        <w:pStyle w:val="ListParagraph"/>
        <w:numPr>
          <w:ilvl w:val="0"/>
          <w:numId w:val="5"/>
        </w:numPr>
        <w:tabs>
          <w:tab w:val="left" w:pos="861"/>
        </w:tabs>
        <w:spacing w:line="264" w:lineRule="auto"/>
        <w:ind w:right="373"/>
      </w:pPr>
      <w:r>
        <w:t>All committee members agree and understand that all bid documents associated with the proposal (i.e. technical responses, cost proposals) are to be kept confidential and they are responsible for the safeguarding of all documents.  Committee members are responsible for notifying KSU Purchasing if any conflict of interest exists.</w:t>
      </w:r>
    </w:p>
    <w:p w14:paraId="1C2B9027" w14:textId="77777777" w:rsidR="00AF5A12" w:rsidRDefault="00AF5A12" w:rsidP="00AF5A12">
      <w:pPr>
        <w:pStyle w:val="ListParagraph"/>
        <w:numPr>
          <w:ilvl w:val="0"/>
          <w:numId w:val="5"/>
        </w:numPr>
        <w:tabs>
          <w:tab w:val="left" w:pos="861"/>
        </w:tabs>
        <w:spacing w:line="264" w:lineRule="auto"/>
        <w:ind w:right="324"/>
      </w:pPr>
      <w:r>
        <w:t>During the RFP process, the committee shall maintain complete confidentiality. No member shall communicate with anyone outside of Purchasing or the RFP committee with any preliminary information, results, bids, or internal workings. This will remain in effect until all bidders have been officially notified by</w:t>
      </w:r>
      <w:r>
        <w:rPr>
          <w:spacing w:val="-15"/>
        </w:rPr>
        <w:t xml:space="preserve"> </w:t>
      </w:r>
      <w:r>
        <w:t>Purchasing.</w:t>
      </w:r>
    </w:p>
    <w:p w14:paraId="4E45EBD4" w14:textId="77777777" w:rsidR="003D3ADD" w:rsidRDefault="003D3ADD" w:rsidP="003D3ADD">
      <w:pPr>
        <w:pStyle w:val="ListParagraph"/>
        <w:numPr>
          <w:ilvl w:val="0"/>
          <w:numId w:val="5"/>
        </w:numPr>
        <w:tabs>
          <w:tab w:val="left" w:pos="861"/>
        </w:tabs>
        <w:spacing w:line="264" w:lineRule="auto"/>
        <w:ind w:right="186"/>
      </w:pPr>
      <w:r>
        <w:t>Vendor contact MUST be strictly through Purchasing during the RFP process. If a vendor contacts a member of the committee, the vendor must be referred to KSU Purchasing. Committee members shall not partake in any individual</w:t>
      </w:r>
      <w:r>
        <w:rPr>
          <w:spacing w:val="-39"/>
        </w:rPr>
        <w:t xml:space="preserve"> </w:t>
      </w:r>
      <w:r>
        <w:t>meetings, telephone conversations, emails or any other direct contact with vendors (unless such contact is pre-approved by</w:t>
      </w:r>
      <w:r>
        <w:rPr>
          <w:spacing w:val="-7"/>
        </w:rPr>
        <w:t xml:space="preserve"> KSU </w:t>
      </w:r>
      <w:r>
        <w:t>Purchasing).</w:t>
      </w:r>
    </w:p>
    <w:p w14:paraId="6B74FEAD" w14:textId="77777777" w:rsidR="003D3ADD" w:rsidRDefault="003D3ADD" w:rsidP="003D3ADD">
      <w:pPr>
        <w:pStyle w:val="ListParagraph"/>
        <w:numPr>
          <w:ilvl w:val="0"/>
          <w:numId w:val="5"/>
        </w:numPr>
        <w:tabs>
          <w:tab w:val="left" w:pos="861"/>
        </w:tabs>
        <w:spacing w:line="264" w:lineRule="auto"/>
        <w:ind w:right="351"/>
      </w:pPr>
      <w:r>
        <w:t xml:space="preserve">The committee shall perform its functions in a fair and equitable manner. </w:t>
      </w:r>
    </w:p>
    <w:p w14:paraId="025B2AD0" w14:textId="77777777" w:rsidR="003D3ADD" w:rsidRDefault="003D3ADD" w:rsidP="003D3ADD">
      <w:pPr>
        <w:pStyle w:val="ListParagraph"/>
        <w:numPr>
          <w:ilvl w:val="0"/>
          <w:numId w:val="5"/>
        </w:numPr>
        <w:tabs>
          <w:tab w:val="left" w:pos="861"/>
        </w:tabs>
        <w:spacing w:line="264" w:lineRule="auto"/>
        <w:ind w:right="341"/>
      </w:pPr>
      <w:r>
        <w:t xml:space="preserve">Any items in question by the committee when reviewing bidder proposals shall be brought to </w:t>
      </w:r>
      <w:r w:rsidR="00AF5A12">
        <w:t xml:space="preserve">KSU </w:t>
      </w:r>
      <w:r>
        <w:t xml:space="preserve">Purchasing. </w:t>
      </w:r>
      <w:r w:rsidR="00AF5A12">
        <w:t xml:space="preserve">KSU </w:t>
      </w:r>
      <w:r>
        <w:t xml:space="preserve">Purchasing will draft the committee’s questions and send to the appropriate bidders. Responses by the bidder will be requested electronically via email to </w:t>
      </w:r>
      <w:r w:rsidR="00AF5A12">
        <w:t xml:space="preserve">KSU </w:t>
      </w:r>
      <w:r>
        <w:t>Purchasing and then forwarded to committee</w:t>
      </w:r>
      <w:r>
        <w:rPr>
          <w:spacing w:val="-9"/>
        </w:rPr>
        <w:t xml:space="preserve"> </w:t>
      </w:r>
      <w:r>
        <w:t>members.</w:t>
      </w:r>
    </w:p>
    <w:p w14:paraId="7E8619B1" w14:textId="77777777" w:rsidR="003D3ADD" w:rsidRDefault="003D3ADD" w:rsidP="00AF5A12">
      <w:pPr>
        <w:sectPr w:rsidR="003D3ADD">
          <w:type w:val="continuous"/>
          <w:pgSz w:w="12240" w:h="15840"/>
          <w:pgMar w:top="1360" w:right="1300" w:bottom="280" w:left="1300" w:header="720" w:footer="720" w:gutter="0"/>
          <w:cols w:space="720"/>
        </w:sectPr>
      </w:pPr>
    </w:p>
    <w:p w14:paraId="79949AFA" w14:textId="77777777" w:rsidR="003D3ADD" w:rsidRDefault="003D3ADD" w:rsidP="00AF5A12">
      <w:pPr>
        <w:pStyle w:val="ListParagraph"/>
        <w:numPr>
          <w:ilvl w:val="0"/>
          <w:numId w:val="5"/>
        </w:numPr>
        <w:tabs>
          <w:tab w:val="left" w:pos="861"/>
        </w:tabs>
        <w:spacing w:line="264" w:lineRule="auto"/>
        <w:ind w:right="632"/>
      </w:pPr>
      <w:r>
        <w:lastRenderedPageBreak/>
        <w:t>After evaluating all vendor proposals, the committee may identify finalist for Purchasing to invite for negotiations and/or presentation of a best and final</w:t>
      </w:r>
      <w:r>
        <w:rPr>
          <w:spacing w:val="-37"/>
        </w:rPr>
        <w:t xml:space="preserve"> </w:t>
      </w:r>
      <w:r>
        <w:t>offer.</w:t>
      </w:r>
    </w:p>
    <w:p w14:paraId="550A6D84" w14:textId="77777777" w:rsidR="003D3ADD" w:rsidRDefault="003D3ADD" w:rsidP="003D3ADD">
      <w:pPr>
        <w:pStyle w:val="ListParagraph"/>
        <w:numPr>
          <w:ilvl w:val="0"/>
          <w:numId w:val="5"/>
        </w:numPr>
        <w:tabs>
          <w:tab w:val="left" w:pos="861"/>
        </w:tabs>
        <w:spacing w:line="264" w:lineRule="auto"/>
        <w:ind w:right="406"/>
      </w:pPr>
      <w:r>
        <w:t>After the RFP process, any vendor requests for public record documentation shall be forwarded to</w:t>
      </w:r>
      <w:r w:rsidR="00AF5A12">
        <w:t xml:space="preserve"> KSU</w:t>
      </w:r>
      <w:r>
        <w:t xml:space="preserve"> Purchasing and processed </w:t>
      </w:r>
      <w:r w:rsidR="00AF5A12">
        <w:t>according to the University’s Open Records Request process (</w:t>
      </w:r>
      <w:hyperlink r:id="rId8" w:history="1">
        <w:r w:rsidR="00AF5A12" w:rsidRPr="00AF5A12">
          <w:rPr>
            <w:rStyle w:val="Hyperlink"/>
          </w:rPr>
          <w:t>PPM 3060</w:t>
        </w:r>
      </w:hyperlink>
      <w:r w:rsidR="00AF5A12">
        <w:t>).</w:t>
      </w:r>
    </w:p>
    <w:p w14:paraId="0C18552C" w14:textId="77777777" w:rsidR="003D3ADD" w:rsidRDefault="003D3ADD" w:rsidP="003D3ADD">
      <w:pPr>
        <w:pStyle w:val="ListParagraph"/>
        <w:numPr>
          <w:ilvl w:val="0"/>
          <w:numId w:val="5"/>
        </w:numPr>
        <w:tabs>
          <w:tab w:val="left" w:pos="861"/>
        </w:tabs>
        <w:spacing w:before="1" w:line="264" w:lineRule="auto"/>
        <w:ind w:right="567"/>
      </w:pPr>
      <w:r>
        <w:t xml:space="preserve">The final evaluation and selection of a vendor must be approved by </w:t>
      </w:r>
      <w:r w:rsidR="00AF5A12">
        <w:t>KSU Purchasing.</w:t>
      </w:r>
    </w:p>
    <w:p w14:paraId="1C8821E6" w14:textId="77777777" w:rsidR="00DD610F" w:rsidRDefault="00DD610F">
      <w:pPr>
        <w:pStyle w:val="BodyText"/>
        <w:ind w:firstLine="0"/>
        <w:rPr>
          <w:sz w:val="26"/>
        </w:rPr>
      </w:pPr>
    </w:p>
    <w:p w14:paraId="2D892EC7" w14:textId="77777777" w:rsidR="00AF5A12" w:rsidRDefault="00AF5A12" w:rsidP="00AF5A12">
      <w:pPr>
        <w:pStyle w:val="BodyText"/>
        <w:ind w:firstLine="0"/>
        <w:rPr>
          <w:sz w:val="26"/>
        </w:rPr>
      </w:pPr>
    </w:p>
    <w:p w14:paraId="02D440F1" w14:textId="6AA94922" w:rsidR="00AF5A12" w:rsidRDefault="00AF5A12" w:rsidP="00AF5A12">
      <w:pPr>
        <w:pStyle w:val="Heading1"/>
        <w:ind w:right="1078" w:hanging="829"/>
        <w:rPr>
          <w:color w:val="512888"/>
          <w:sz w:val="32"/>
          <w:szCs w:val="32"/>
        </w:rPr>
      </w:pPr>
      <w:r>
        <w:rPr>
          <w:noProof/>
          <w:color w:val="512888"/>
          <w:sz w:val="32"/>
          <w:szCs w:val="32"/>
        </w:rPr>
        <mc:AlternateContent>
          <mc:Choice Requires="wps">
            <w:drawing>
              <wp:anchor distT="0" distB="0" distL="114300" distR="114300" simplePos="0" relativeHeight="487597568" behindDoc="0" locked="0" layoutInCell="1" allowOverlap="1" wp14:anchorId="209C0045" wp14:editId="2B62B7EB">
                <wp:simplePos x="0" y="0"/>
                <wp:positionH relativeFrom="column">
                  <wp:posOffset>12700</wp:posOffset>
                </wp:positionH>
                <wp:positionV relativeFrom="paragraph">
                  <wp:posOffset>256540</wp:posOffset>
                </wp:positionV>
                <wp:extent cx="6064250" cy="635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0" cy="6350"/>
                        </a:xfrm>
                        <a:prstGeom prst="straightConnector1">
                          <a:avLst/>
                        </a:prstGeom>
                        <a:noFill/>
                        <a:ln w="9525">
                          <a:solidFill>
                            <a:schemeClr val="tx1">
                              <a:lumMod val="75000"/>
                              <a:lumOff val="2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384F9" id="AutoShape 12" o:spid="_x0000_s1026" type="#_x0000_t32" style="position:absolute;margin-left:1pt;margin-top:20.2pt;width:477.5pt;height:.5pt;flip: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" strokecolor="#404040 [2429]"/>
            </w:pict>
          </mc:Fallback>
        </mc:AlternateContent>
      </w:r>
      <w:r>
        <w:rPr>
          <w:color w:val="512888"/>
          <w:sz w:val="32"/>
          <w:szCs w:val="32"/>
        </w:rPr>
        <w:t>Guid</w:t>
      </w:r>
      <w:r w:rsidR="00B02E46">
        <w:rPr>
          <w:color w:val="512888"/>
          <w:sz w:val="32"/>
          <w:szCs w:val="32"/>
        </w:rPr>
        <w:t>e</w:t>
      </w:r>
      <w:r>
        <w:rPr>
          <w:color w:val="512888"/>
          <w:sz w:val="32"/>
          <w:szCs w:val="32"/>
        </w:rPr>
        <w:t>lines:</w:t>
      </w:r>
    </w:p>
    <w:p w14:paraId="23CC1D51" w14:textId="5858F850" w:rsidR="00DD610F" w:rsidRDefault="00171E72" w:rsidP="00AF5A12">
      <w:pPr>
        <w:pStyle w:val="ListParagraph"/>
        <w:numPr>
          <w:ilvl w:val="1"/>
          <w:numId w:val="5"/>
        </w:numPr>
        <w:tabs>
          <w:tab w:val="left" w:pos="1206"/>
        </w:tabs>
        <w:spacing w:before="101"/>
        <w:ind w:left="900"/>
        <w:rPr>
          <w:sz w:val="24"/>
        </w:rPr>
      </w:pPr>
      <w:r>
        <w:rPr>
          <w:sz w:val="24"/>
        </w:rPr>
        <w:t>RFP Scoring</w:t>
      </w:r>
      <w:r>
        <w:rPr>
          <w:spacing w:val="-2"/>
          <w:sz w:val="24"/>
        </w:rPr>
        <w:t xml:space="preserve"> </w:t>
      </w:r>
      <w:r>
        <w:rPr>
          <w:sz w:val="24"/>
        </w:rPr>
        <w:t>Rubric</w:t>
      </w:r>
    </w:p>
    <w:p w14:paraId="688D7601" w14:textId="683B0A9F" w:rsidR="00DD610F" w:rsidRDefault="00171E72" w:rsidP="00AF5A12">
      <w:pPr>
        <w:pStyle w:val="ListParagraph"/>
        <w:numPr>
          <w:ilvl w:val="1"/>
          <w:numId w:val="5"/>
        </w:numPr>
        <w:spacing w:before="27"/>
        <w:ind w:left="900"/>
        <w:rPr>
          <w:sz w:val="24"/>
        </w:rPr>
      </w:pPr>
      <w:r>
        <w:rPr>
          <w:sz w:val="24"/>
        </w:rPr>
        <w:t>RFP Evaluation written recommendation</w:t>
      </w:r>
      <w:r>
        <w:rPr>
          <w:spacing w:val="-6"/>
          <w:sz w:val="24"/>
        </w:rPr>
        <w:t xml:space="preserve"> </w:t>
      </w:r>
      <w:r>
        <w:rPr>
          <w:sz w:val="24"/>
        </w:rPr>
        <w:t>guidelines</w:t>
      </w:r>
    </w:p>
    <w:p w14:paraId="32E6CA31" w14:textId="77777777" w:rsidR="00171E72" w:rsidRDefault="00171E72" w:rsidP="00171E72">
      <w:pPr>
        <w:rPr>
          <w:sz w:val="24"/>
        </w:rPr>
      </w:pPr>
    </w:p>
    <w:p w14:paraId="01E6C2F1" w14:textId="77777777" w:rsidR="00171E72" w:rsidRDefault="00171E72" w:rsidP="00171E72">
      <w:pPr>
        <w:jc w:val="center"/>
        <w:rPr>
          <w:sz w:val="24"/>
        </w:rPr>
      </w:pPr>
    </w:p>
    <w:p w14:paraId="2F2FDA21" w14:textId="77777777" w:rsidR="00171E72" w:rsidRDefault="00171E72" w:rsidP="00171E72">
      <w:pPr>
        <w:jc w:val="center"/>
        <w:rPr>
          <w:b/>
          <w:sz w:val="32"/>
          <w:szCs w:val="32"/>
        </w:rPr>
      </w:pPr>
      <w:r w:rsidRPr="00171E72">
        <w:rPr>
          <w:b/>
          <w:sz w:val="32"/>
          <w:szCs w:val="32"/>
        </w:rPr>
        <w:t>RFP SCORING RUBRIC</w:t>
      </w:r>
    </w:p>
    <w:tbl>
      <w:tblPr>
        <w:tblpPr w:leftFromText="180" w:rightFromText="180" w:vertAnchor="text" w:horzAnchor="margin" w:tblpXSpec="center" w:tblpY="312"/>
        <w:tblW w:w="11486" w:type="dxa"/>
        <w:tblLook w:val="04A0" w:firstRow="1" w:lastRow="0" w:firstColumn="1" w:lastColumn="0" w:noHBand="0" w:noVBand="1"/>
      </w:tblPr>
      <w:tblGrid>
        <w:gridCol w:w="1154"/>
        <w:gridCol w:w="1444"/>
        <w:gridCol w:w="3317"/>
        <w:gridCol w:w="2491"/>
        <w:gridCol w:w="1700"/>
        <w:gridCol w:w="1380"/>
      </w:tblGrid>
      <w:tr w:rsidR="00171E72" w:rsidRPr="00171E72" w14:paraId="1320AF6D" w14:textId="77777777" w:rsidTr="00171E72">
        <w:trPr>
          <w:trHeight w:val="802"/>
        </w:trPr>
        <w:tc>
          <w:tcPr>
            <w:tcW w:w="1154" w:type="dxa"/>
            <w:tcBorders>
              <w:top w:val="single" w:sz="8" w:space="0" w:color="auto"/>
              <w:left w:val="single" w:sz="8" w:space="0" w:color="auto"/>
              <w:bottom w:val="single" w:sz="4" w:space="0" w:color="auto"/>
              <w:right w:val="single" w:sz="4" w:space="0" w:color="auto"/>
            </w:tcBorders>
            <w:shd w:val="clear" w:color="000000" w:fill="512888"/>
            <w:vAlign w:val="center"/>
            <w:hideMark/>
          </w:tcPr>
          <w:p w14:paraId="24DDA6AC"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Percent Score</w:t>
            </w:r>
          </w:p>
        </w:tc>
        <w:tc>
          <w:tcPr>
            <w:tcW w:w="1444" w:type="dxa"/>
            <w:tcBorders>
              <w:top w:val="single" w:sz="8" w:space="0" w:color="auto"/>
              <w:left w:val="nil"/>
              <w:bottom w:val="single" w:sz="4" w:space="0" w:color="auto"/>
              <w:right w:val="single" w:sz="4" w:space="0" w:color="auto"/>
            </w:tcBorders>
            <w:shd w:val="clear" w:color="000000" w:fill="512888"/>
            <w:vAlign w:val="center"/>
            <w:hideMark/>
          </w:tcPr>
          <w:p w14:paraId="664FDB71"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Quality of Response</w:t>
            </w:r>
          </w:p>
        </w:tc>
        <w:tc>
          <w:tcPr>
            <w:tcW w:w="3317" w:type="dxa"/>
            <w:tcBorders>
              <w:top w:val="single" w:sz="8" w:space="0" w:color="auto"/>
              <w:left w:val="nil"/>
              <w:bottom w:val="single" w:sz="4" w:space="0" w:color="auto"/>
              <w:right w:val="single" w:sz="4" w:space="0" w:color="auto"/>
            </w:tcBorders>
            <w:shd w:val="clear" w:color="000000" w:fill="512888"/>
            <w:vAlign w:val="center"/>
            <w:hideMark/>
          </w:tcPr>
          <w:p w14:paraId="20A2586B"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Description</w:t>
            </w:r>
          </w:p>
        </w:tc>
        <w:tc>
          <w:tcPr>
            <w:tcW w:w="2491" w:type="dxa"/>
            <w:tcBorders>
              <w:top w:val="single" w:sz="8" w:space="0" w:color="auto"/>
              <w:left w:val="nil"/>
              <w:bottom w:val="single" w:sz="4" w:space="0" w:color="auto"/>
              <w:right w:val="single" w:sz="4" w:space="0" w:color="auto"/>
            </w:tcBorders>
            <w:shd w:val="clear" w:color="000000" w:fill="512888"/>
            <w:vAlign w:val="center"/>
            <w:hideMark/>
          </w:tcPr>
          <w:p w14:paraId="0F26B699"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Strengths Relative to Requirements</w:t>
            </w:r>
          </w:p>
        </w:tc>
        <w:tc>
          <w:tcPr>
            <w:tcW w:w="1700" w:type="dxa"/>
            <w:tcBorders>
              <w:top w:val="single" w:sz="8" w:space="0" w:color="auto"/>
              <w:left w:val="nil"/>
              <w:bottom w:val="single" w:sz="4" w:space="0" w:color="auto"/>
              <w:right w:val="single" w:sz="4" w:space="0" w:color="auto"/>
            </w:tcBorders>
            <w:shd w:val="clear" w:color="000000" w:fill="512888"/>
            <w:vAlign w:val="center"/>
            <w:hideMark/>
          </w:tcPr>
          <w:p w14:paraId="5B37C81F"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Weaknesses</w:t>
            </w:r>
          </w:p>
        </w:tc>
        <w:tc>
          <w:tcPr>
            <w:tcW w:w="1380" w:type="dxa"/>
            <w:tcBorders>
              <w:top w:val="single" w:sz="8" w:space="0" w:color="auto"/>
              <w:left w:val="nil"/>
              <w:bottom w:val="single" w:sz="4" w:space="0" w:color="auto"/>
              <w:right w:val="single" w:sz="8" w:space="0" w:color="auto"/>
            </w:tcBorders>
            <w:shd w:val="clear" w:color="000000" w:fill="512888"/>
            <w:vAlign w:val="center"/>
            <w:hideMark/>
          </w:tcPr>
          <w:p w14:paraId="0605447A" w14:textId="77777777" w:rsidR="00171E72" w:rsidRPr="00171E72" w:rsidRDefault="00171E72" w:rsidP="00171E72">
            <w:pPr>
              <w:widowControl/>
              <w:autoSpaceDE/>
              <w:autoSpaceDN/>
              <w:jc w:val="center"/>
              <w:rPr>
                <w:rFonts w:ascii="Calibri" w:eastAsia="Times New Roman" w:hAnsi="Calibri" w:cs="Calibri"/>
                <w:b/>
                <w:bCs/>
                <w:color w:val="FFFFFF"/>
              </w:rPr>
            </w:pPr>
            <w:r w:rsidRPr="00171E72">
              <w:rPr>
                <w:rFonts w:ascii="Calibri" w:eastAsia="Times New Roman" w:hAnsi="Calibri" w:cs="Calibri"/>
                <w:b/>
                <w:bCs/>
                <w:color w:val="FFFFFF"/>
              </w:rPr>
              <w:t>Confidence in Proposed Approach</w:t>
            </w:r>
          </w:p>
        </w:tc>
      </w:tr>
      <w:tr w:rsidR="00171E72" w:rsidRPr="00171E72" w14:paraId="1FDC7CCE" w14:textId="77777777" w:rsidTr="00171E72">
        <w:trPr>
          <w:trHeight w:val="1322"/>
        </w:trPr>
        <w:tc>
          <w:tcPr>
            <w:tcW w:w="1154" w:type="dxa"/>
            <w:tcBorders>
              <w:top w:val="nil"/>
              <w:left w:val="single" w:sz="8" w:space="0" w:color="auto"/>
              <w:bottom w:val="single" w:sz="4" w:space="0" w:color="auto"/>
              <w:right w:val="single" w:sz="4" w:space="0" w:color="auto"/>
            </w:tcBorders>
            <w:shd w:val="clear" w:color="000000" w:fill="A7A7A7"/>
            <w:noWrap/>
            <w:vAlign w:val="center"/>
            <w:hideMark/>
          </w:tcPr>
          <w:p w14:paraId="67F6976D" w14:textId="77777777" w:rsidR="00171E72" w:rsidRPr="00171E72" w:rsidRDefault="00171E72" w:rsidP="00171E72">
            <w:pPr>
              <w:widowControl/>
              <w:autoSpaceDE/>
              <w:autoSpaceDN/>
              <w:jc w:val="center"/>
              <w:rPr>
                <w:rFonts w:ascii="Calibri" w:eastAsia="Times New Roman" w:hAnsi="Calibri" w:cs="Calibri"/>
                <w:b/>
                <w:bCs/>
                <w:sz w:val="24"/>
                <w:szCs w:val="24"/>
              </w:rPr>
            </w:pPr>
            <w:r w:rsidRPr="00171E72">
              <w:rPr>
                <w:rFonts w:ascii="Calibri" w:eastAsia="Times New Roman" w:hAnsi="Calibri" w:cs="Calibri"/>
                <w:b/>
                <w:bCs/>
                <w:sz w:val="24"/>
                <w:szCs w:val="24"/>
              </w:rPr>
              <w:t>5</w:t>
            </w:r>
          </w:p>
        </w:tc>
        <w:tc>
          <w:tcPr>
            <w:tcW w:w="1444" w:type="dxa"/>
            <w:tcBorders>
              <w:top w:val="nil"/>
              <w:left w:val="nil"/>
              <w:bottom w:val="single" w:sz="4" w:space="0" w:color="auto"/>
              <w:right w:val="single" w:sz="4" w:space="0" w:color="auto"/>
            </w:tcBorders>
            <w:shd w:val="clear" w:color="auto" w:fill="auto"/>
            <w:noWrap/>
            <w:vAlign w:val="center"/>
            <w:hideMark/>
          </w:tcPr>
          <w:p w14:paraId="7A1C1E97"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Excellent</w:t>
            </w:r>
          </w:p>
        </w:tc>
        <w:tc>
          <w:tcPr>
            <w:tcW w:w="3317" w:type="dxa"/>
            <w:tcBorders>
              <w:top w:val="nil"/>
              <w:left w:val="nil"/>
              <w:bottom w:val="single" w:sz="4" w:space="0" w:color="auto"/>
              <w:right w:val="single" w:sz="4" w:space="0" w:color="auto"/>
            </w:tcBorders>
            <w:shd w:val="clear" w:color="auto" w:fill="auto"/>
            <w:vAlign w:val="center"/>
            <w:hideMark/>
          </w:tcPr>
          <w:p w14:paraId="23CE7993"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The proposal addresses the requirements completely, exhibits outstanding knowledge, creativity, innovation or other factors to justify this rating.</w:t>
            </w:r>
          </w:p>
        </w:tc>
        <w:tc>
          <w:tcPr>
            <w:tcW w:w="2491" w:type="dxa"/>
            <w:tcBorders>
              <w:top w:val="nil"/>
              <w:left w:val="nil"/>
              <w:bottom w:val="single" w:sz="4" w:space="0" w:color="auto"/>
              <w:right w:val="single" w:sz="4" w:space="0" w:color="auto"/>
            </w:tcBorders>
            <w:shd w:val="clear" w:color="auto" w:fill="auto"/>
            <w:vAlign w:val="center"/>
            <w:hideMark/>
          </w:tcPr>
          <w:p w14:paraId="431AB37A"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Meets requirements - numerous strengths in key areas.</w:t>
            </w:r>
          </w:p>
        </w:tc>
        <w:tc>
          <w:tcPr>
            <w:tcW w:w="1700" w:type="dxa"/>
            <w:tcBorders>
              <w:top w:val="nil"/>
              <w:left w:val="nil"/>
              <w:bottom w:val="single" w:sz="4" w:space="0" w:color="auto"/>
              <w:right w:val="single" w:sz="4" w:space="0" w:color="auto"/>
            </w:tcBorders>
            <w:shd w:val="clear" w:color="auto" w:fill="auto"/>
            <w:vAlign w:val="center"/>
            <w:hideMark/>
          </w:tcPr>
          <w:p w14:paraId="72641633"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None</w:t>
            </w:r>
          </w:p>
        </w:tc>
        <w:tc>
          <w:tcPr>
            <w:tcW w:w="1380" w:type="dxa"/>
            <w:tcBorders>
              <w:top w:val="nil"/>
              <w:left w:val="nil"/>
              <w:bottom w:val="single" w:sz="4" w:space="0" w:color="auto"/>
              <w:right w:val="single" w:sz="8" w:space="0" w:color="auto"/>
            </w:tcBorders>
            <w:shd w:val="clear" w:color="auto" w:fill="auto"/>
            <w:vAlign w:val="center"/>
            <w:hideMark/>
          </w:tcPr>
          <w:p w14:paraId="04B49C4A"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Very High</w:t>
            </w:r>
          </w:p>
        </w:tc>
      </w:tr>
      <w:tr w:rsidR="00171E72" w:rsidRPr="00171E72" w14:paraId="20D05E58" w14:textId="77777777" w:rsidTr="00171E72">
        <w:trPr>
          <w:trHeight w:val="1322"/>
        </w:trPr>
        <w:tc>
          <w:tcPr>
            <w:tcW w:w="1154" w:type="dxa"/>
            <w:tcBorders>
              <w:top w:val="nil"/>
              <w:left w:val="single" w:sz="8" w:space="0" w:color="auto"/>
              <w:bottom w:val="single" w:sz="4" w:space="0" w:color="auto"/>
              <w:right w:val="single" w:sz="4" w:space="0" w:color="auto"/>
            </w:tcBorders>
            <w:shd w:val="clear" w:color="000000" w:fill="A7A7A7"/>
            <w:noWrap/>
            <w:vAlign w:val="center"/>
            <w:hideMark/>
          </w:tcPr>
          <w:p w14:paraId="68ACADF8" w14:textId="77777777" w:rsidR="00171E72" w:rsidRPr="00171E72" w:rsidRDefault="00171E72" w:rsidP="00171E72">
            <w:pPr>
              <w:widowControl/>
              <w:autoSpaceDE/>
              <w:autoSpaceDN/>
              <w:jc w:val="center"/>
              <w:rPr>
                <w:rFonts w:ascii="Calibri" w:eastAsia="Times New Roman" w:hAnsi="Calibri" w:cs="Calibri"/>
                <w:b/>
                <w:bCs/>
                <w:sz w:val="24"/>
                <w:szCs w:val="24"/>
              </w:rPr>
            </w:pPr>
            <w:r w:rsidRPr="00171E72">
              <w:rPr>
                <w:rFonts w:ascii="Calibri" w:eastAsia="Times New Roman" w:hAnsi="Calibri" w:cs="Calibri"/>
                <w:b/>
                <w:bCs/>
                <w:sz w:val="24"/>
                <w:szCs w:val="24"/>
              </w:rPr>
              <w:t>4</w:t>
            </w:r>
          </w:p>
        </w:tc>
        <w:tc>
          <w:tcPr>
            <w:tcW w:w="1444" w:type="dxa"/>
            <w:tcBorders>
              <w:top w:val="nil"/>
              <w:left w:val="nil"/>
              <w:bottom w:val="single" w:sz="4" w:space="0" w:color="auto"/>
              <w:right w:val="single" w:sz="4" w:space="0" w:color="auto"/>
            </w:tcBorders>
            <w:shd w:val="clear" w:color="auto" w:fill="auto"/>
            <w:noWrap/>
            <w:vAlign w:val="center"/>
            <w:hideMark/>
          </w:tcPr>
          <w:p w14:paraId="439AF9B5"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Good</w:t>
            </w:r>
          </w:p>
        </w:tc>
        <w:tc>
          <w:tcPr>
            <w:tcW w:w="3317" w:type="dxa"/>
            <w:tcBorders>
              <w:top w:val="nil"/>
              <w:left w:val="nil"/>
              <w:bottom w:val="single" w:sz="4" w:space="0" w:color="auto"/>
              <w:right w:val="single" w:sz="4" w:space="0" w:color="auto"/>
            </w:tcBorders>
            <w:shd w:val="clear" w:color="auto" w:fill="auto"/>
            <w:vAlign w:val="center"/>
            <w:hideMark/>
          </w:tcPr>
          <w:p w14:paraId="2B6A5CD6"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The proposal addresses the requirements completely and addresses some elements of the requirements in an outstanding manner.</w:t>
            </w:r>
          </w:p>
        </w:tc>
        <w:tc>
          <w:tcPr>
            <w:tcW w:w="2491" w:type="dxa"/>
            <w:tcBorders>
              <w:top w:val="nil"/>
              <w:left w:val="nil"/>
              <w:bottom w:val="single" w:sz="4" w:space="0" w:color="auto"/>
              <w:right w:val="single" w:sz="4" w:space="0" w:color="auto"/>
            </w:tcBorders>
            <w:shd w:val="clear" w:color="auto" w:fill="auto"/>
            <w:vAlign w:val="center"/>
            <w:hideMark/>
          </w:tcPr>
          <w:p w14:paraId="2A784D8B"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Meets requirements - some strengths in key areas.</w:t>
            </w:r>
          </w:p>
        </w:tc>
        <w:tc>
          <w:tcPr>
            <w:tcW w:w="1700" w:type="dxa"/>
            <w:tcBorders>
              <w:top w:val="nil"/>
              <w:left w:val="nil"/>
              <w:bottom w:val="single" w:sz="4" w:space="0" w:color="auto"/>
              <w:right w:val="single" w:sz="4" w:space="0" w:color="auto"/>
            </w:tcBorders>
            <w:shd w:val="clear" w:color="auto" w:fill="auto"/>
            <w:vAlign w:val="center"/>
            <w:hideMark/>
          </w:tcPr>
          <w:p w14:paraId="64439221"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Minor - not in key areas</w:t>
            </w:r>
          </w:p>
        </w:tc>
        <w:tc>
          <w:tcPr>
            <w:tcW w:w="1380" w:type="dxa"/>
            <w:tcBorders>
              <w:top w:val="nil"/>
              <w:left w:val="nil"/>
              <w:bottom w:val="single" w:sz="4" w:space="0" w:color="auto"/>
              <w:right w:val="single" w:sz="8" w:space="0" w:color="auto"/>
            </w:tcBorders>
            <w:shd w:val="clear" w:color="auto" w:fill="auto"/>
            <w:vAlign w:val="center"/>
            <w:hideMark/>
          </w:tcPr>
          <w:p w14:paraId="0F49E484"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High</w:t>
            </w:r>
          </w:p>
        </w:tc>
      </w:tr>
      <w:tr w:rsidR="00171E72" w:rsidRPr="00171E72" w14:paraId="01B90F22" w14:textId="77777777" w:rsidTr="00171E72">
        <w:trPr>
          <w:trHeight w:val="793"/>
        </w:trPr>
        <w:tc>
          <w:tcPr>
            <w:tcW w:w="1154" w:type="dxa"/>
            <w:tcBorders>
              <w:top w:val="nil"/>
              <w:left w:val="single" w:sz="8" w:space="0" w:color="auto"/>
              <w:bottom w:val="single" w:sz="4" w:space="0" w:color="auto"/>
              <w:right w:val="single" w:sz="4" w:space="0" w:color="auto"/>
            </w:tcBorders>
            <w:shd w:val="clear" w:color="000000" w:fill="A7A7A7"/>
            <w:noWrap/>
            <w:vAlign w:val="center"/>
            <w:hideMark/>
          </w:tcPr>
          <w:p w14:paraId="74C006E5" w14:textId="77777777" w:rsidR="00171E72" w:rsidRPr="00171E72" w:rsidRDefault="00171E72" w:rsidP="00171E72">
            <w:pPr>
              <w:widowControl/>
              <w:autoSpaceDE/>
              <w:autoSpaceDN/>
              <w:jc w:val="center"/>
              <w:rPr>
                <w:rFonts w:ascii="Calibri" w:eastAsia="Times New Roman" w:hAnsi="Calibri" w:cs="Calibri"/>
                <w:b/>
                <w:bCs/>
                <w:sz w:val="24"/>
                <w:szCs w:val="24"/>
              </w:rPr>
            </w:pPr>
            <w:r w:rsidRPr="00171E72">
              <w:rPr>
                <w:rFonts w:ascii="Calibri" w:eastAsia="Times New Roman" w:hAnsi="Calibri" w:cs="Calibri"/>
                <w:b/>
                <w:bCs/>
                <w:sz w:val="24"/>
                <w:szCs w:val="24"/>
              </w:rPr>
              <w:t>3</w:t>
            </w:r>
          </w:p>
        </w:tc>
        <w:tc>
          <w:tcPr>
            <w:tcW w:w="1444" w:type="dxa"/>
            <w:tcBorders>
              <w:top w:val="nil"/>
              <w:left w:val="nil"/>
              <w:bottom w:val="single" w:sz="4" w:space="0" w:color="auto"/>
              <w:right w:val="single" w:sz="4" w:space="0" w:color="auto"/>
            </w:tcBorders>
            <w:shd w:val="clear" w:color="auto" w:fill="auto"/>
            <w:noWrap/>
            <w:vAlign w:val="center"/>
            <w:hideMark/>
          </w:tcPr>
          <w:p w14:paraId="05D5707D"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Moderate</w:t>
            </w:r>
          </w:p>
        </w:tc>
        <w:tc>
          <w:tcPr>
            <w:tcW w:w="3317" w:type="dxa"/>
            <w:tcBorders>
              <w:top w:val="nil"/>
              <w:left w:val="nil"/>
              <w:bottom w:val="single" w:sz="4" w:space="0" w:color="auto"/>
              <w:right w:val="single" w:sz="4" w:space="0" w:color="auto"/>
            </w:tcBorders>
            <w:shd w:val="clear" w:color="auto" w:fill="auto"/>
            <w:vAlign w:val="center"/>
            <w:hideMark/>
          </w:tcPr>
          <w:p w14:paraId="68491119"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The proposal addresses most elements of the requirements.</w:t>
            </w:r>
          </w:p>
        </w:tc>
        <w:tc>
          <w:tcPr>
            <w:tcW w:w="2491" w:type="dxa"/>
            <w:tcBorders>
              <w:top w:val="nil"/>
              <w:left w:val="nil"/>
              <w:bottom w:val="single" w:sz="4" w:space="0" w:color="auto"/>
              <w:right w:val="single" w:sz="4" w:space="0" w:color="auto"/>
            </w:tcBorders>
            <w:shd w:val="clear" w:color="auto" w:fill="auto"/>
            <w:vAlign w:val="center"/>
            <w:hideMark/>
          </w:tcPr>
          <w:p w14:paraId="5621D3EE"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Meets most requirements - minimal strengths provided in their response.</w:t>
            </w:r>
          </w:p>
        </w:tc>
        <w:tc>
          <w:tcPr>
            <w:tcW w:w="1700" w:type="dxa"/>
            <w:tcBorders>
              <w:top w:val="nil"/>
              <w:left w:val="nil"/>
              <w:bottom w:val="single" w:sz="4" w:space="0" w:color="auto"/>
              <w:right w:val="single" w:sz="4" w:space="0" w:color="auto"/>
            </w:tcBorders>
            <w:shd w:val="clear" w:color="auto" w:fill="auto"/>
            <w:vAlign w:val="center"/>
            <w:hideMark/>
          </w:tcPr>
          <w:p w14:paraId="6ACC4838"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Moderate - does not outweigh strengths</w:t>
            </w:r>
          </w:p>
        </w:tc>
        <w:tc>
          <w:tcPr>
            <w:tcW w:w="1380" w:type="dxa"/>
            <w:tcBorders>
              <w:top w:val="nil"/>
              <w:left w:val="nil"/>
              <w:bottom w:val="single" w:sz="4" w:space="0" w:color="auto"/>
              <w:right w:val="single" w:sz="8" w:space="0" w:color="auto"/>
            </w:tcBorders>
            <w:shd w:val="clear" w:color="auto" w:fill="auto"/>
            <w:vAlign w:val="center"/>
            <w:hideMark/>
          </w:tcPr>
          <w:p w14:paraId="39FB88BA"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Moderate</w:t>
            </w:r>
          </w:p>
        </w:tc>
      </w:tr>
      <w:tr w:rsidR="00171E72" w:rsidRPr="00171E72" w14:paraId="0CE3A6F0" w14:textId="77777777" w:rsidTr="00171E72">
        <w:trPr>
          <w:trHeight w:val="793"/>
        </w:trPr>
        <w:tc>
          <w:tcPr>
            <w:tcW w:w="1154" w:type="dxa"/>
            <w:tcBorders>
              <w:top w:val="nil"/>
              <w:left w:val="single" w:sz="8" w:space="0" w:color="auto"/>
              <w:bottom w:val="single" w:sz="4" w:space="0" w:color="auto"/>
              <w:right w:val="single" w:sz="4" w:space="0" w:color="auto"/>
            </w:tcBorders>
            <w:shd w:val="clear" w:color="000000" w:fill="A7A7A7"/>
            <w:noWrap/>
            <w:vAlign w:val="center"/>
            <w:hideMark/>
          </w:tcPr>
          <w:p w14:paraId="33862A5F" w14:textId="77777777" w:rsidR="00171E72" w:rsidRPr="00171E72" w:rsidRDefault="00171E72" w:rsidP="00171E72">
            <w:pPr>
              <w:widowControl/>
              <w:autoSpaceDE/>
              <w:autoSpaceDN/>
              <w:jc w:val="center"/>
              <w:rPr>
                <w:rFonts w:ascii="Calibri" w:eastAsia="Times New Roman" w:hAnsi="Calibri" w:cs="Calibri"/>
                <w:b/>
                <w:bCs/>
                <w:sz w:val="24"/>
                <w:szCs w:val="24"/>
              </w:rPr>
            </w:pPr>
            <w:r w:rsidRPr="00171E72">
              <w:rPr>
                <w:rFonts w:ascii="Calibri" w:eastAsia="Times New Roman" w:hAnsi="Calibri" w:cs="Calibri"/>
                <w:b/>
                <w:bCs/>
                <w:sz w:val="24"/>
                <w:szCs w:val="24"/>
              </w:rPr>
              <w:t>2</w:t>
            </w:r>
          </w:p>
        </w:tc>
        <w:tc>
          <w:tcPr>
            <w:tcW w:w="1444" w:type="dxa"/>
            <w:tcBorders>
              <w:top w:val="nil"/>
              <w:left w:val="nil"/>
              <w:bottom w:val="single" w:sz="4" w:space="0" w:color="auto"/>
              <w:right w:val="single" w:sz="4" w:space="0" w:color="auto"/>
            </w:tcBorders>
            <w:shd w:val="clear" w:color="auto" w:fill="auto"/>
            <w:noWrap/>
            <w:vAlign w:val="center"/>
            <w:hideMark/>
          </w:tcPr>
          <w:p w14:paraId="3D145FFF"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Marginal</w:t>
            </w:r>
          </w:p>
        </w:tc>
        <w:tc>
          <w:tcPr>
            <w:tcW w:w="3317" w:type="dxa"/>
            <w:tcBorders>
              <w:top w:val="nil"/>
              <w:left w:val="nil"/>
              <w:bottom w:val="single" w:sz="4" w:space="0" w:color="auto"/>
              <w:right w:val="single" w:sz="4" w:space="0" w:color="auto"/>
            </w:tcBorders>
            <w:shd w:val="clear" w:color="auto" w:fill="auto"/>
            <w:vAlign w:val="center"/>
            <w:hideMark/>
          </w:tcPr>
          <w:p w14:paraId="51B3902E"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The proposal meets some of the RFP requirements.</w:t>
            </w:r>
          </w:p>
        </w:tc>
        <w:tc>
          <w:tcPr>
            <w:tcW w:w="2491" w:type="dxa"/>
            <w:tcBorders>
              <w:top w:val="nil"/>
              <w:left w:val="nil"/>
              <w:bottom w:val="single" w:sz="4" w:space="0" w:color="auto"/>
              <w:right w:val="single" w:sz="4" w:space="0" w:color="auto"/>
            </w:tcBorders>
            <w:shd w:val="clear" w:color="auto" w:fill="auto"/>
            <w:vAlign w:val="center"/>
            <w:hideMark/>
          </w:tcPr>
          <w:p w14:paraId="70AF06AE"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Meets some of the requirements with some clear strengths.</w:t>
            </w:r>
          </w:p>
        </w:tc>
        <w:tc>
          <w:tcPr>
            <w:tcW w:w="1700" w:type="dxa"/>
            <w:tcBorders>
              <w:top w:val="nil"/>
              <w:left w:val="nil"/>
              <w:bottom w:val="single" w:sz="4" w:space="0" w:color="auto"/>
              <w:right w:val="single" w:sz="4" w:space="0" w:color="auto"/>
            </w:tcBorders>
            <w:shd w:val="clear" w:color="auto" w:fill="auto"/>
            <w:vAlign w:val="center"/>
            <w:hideMark/>
          </w:tcPr>
          <w:p w14:paraId="05A0367A"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Exist in key areas - outweighs strengths</w:t>
            </w:r>
          </w:p>
        </w:tc>
        <w:tc>
          <w:tcPr>
            <w:tcW w:w="1380" w:type="dxa"/>
            <w:tcBorders>
              <w:top w:val="nil"/>
              <w:left w:val="nil"/>
              <w:bottom w:val="single" w:sz="4" w:space="0" w:color="auto"/>
              <w:right w:val="single" w:sz="8" w:space="0" w:color="auto"/>
            </w:tcBorders>
            <w:shd w:val="clear" w:color="auto" w:fill="auto"/>
            <w:vAlign w:val="center"/>
            <w:hideMark/>
          </w:tcPr>
          <w:p w14:paraId="6E56A422"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Low</w:t>
            </w:r>
          </w:p>
        </w:tc>
      </w:tr>
      <w:tr w:rsidR="00171E72" w:rsidRPr="00171E72" w14:paraId="32485DB1" w14:textId="77777777" w:rsidTr="00171E72">
        <w:trPr>
          <w:trHeight w:val="802"/>
        </w:trPr>
        <w:tc>
          <w:tcPr>
            <w:tcW w:w="1154" w:type="dxa"/>
            <w:tcBorders>
              <w:top w:val="nil"/>
              <w:left w:val="single" w:sz="8" w:space="0" w:color="auto"/>
              <w:bottom w:val="single" w:sz="8" w:space="0" w:color="auto"/>
              <w:right w:val="single" w:sz="4" w:space="0" w:color="auto"/>
            </w:tcBorders>
            <w:shd w:val="clear" w:color="000000" w:fill="A7A7A7"/>
            <w:noWrap/>
            <w:vAlign w:val="center"/>
            <w:hideMark/>
          </w:tcPr>
          <w:p w14:paraId="1487FEF6" w14:textId="77777777" w:rsidR="00171E72" w:rsidRPr="00171E72" w:rsidRDefault="00171E72" w:rsidP="00171E72">
            <w:pPr>
              <w:widowControl/>
              <w:autoSpaceDE/>
              <w:autoSpaceDN/>
              <w:jc w:val="center"/>
              <w:rPr>
                <w:rFonts w:ascii="Calibri" w:eastAsia="Times New Roman" w:hAnsi="Calibri" w:cs="Calibri"/>
                <w:b/>
                <w:bCs/>
                <w:sz w:val="24"/>
                <w:szCs w:val="24"/>
              </w:rPr>
            </w:pPr>
            <w:r w:rsidRPr="00171E72">
              <w:rPr>
                <w:rFonts w:ascii="Calibri" w:eastAsia="Times New Roman" w:hAnsi="Calibri" w:cs="Calibri"/>
                <w:b/>
                <w:bCs/>
                <w:sz w:val="24"/>
                <w:szCs w:val="24"/>
              </w:rPr>
              <w:t>1</w:t>
            </w:r>
          </w:p>
        </w:tc>
        <w:tc>
          <w:tcPr>
            <w:tcW w:w="1444" w:type="dxa"/>
            <w:tcBorders>
              <w:top w:val="nil"/>
              <w:left w:val="nil"/>
              <w:bottom w:val="single" w:sz="8" w:space="0" w:color="auto"/>
              <w:right w:val="single" w:sz="4" w:space="0" w:color="auto"/>
            </w:tcBorders>
            <w:shd w:val="clear" w:color="auto" w:fill="auto"/>
            <w:noWrap/>
            <w:vAlign w:val="center"/>
            <w:hideMark/>
          </w:tcPr>
          <w:p w14:paraId="404CD891"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Unacceptable</w:t>
            </w:r>
          </w:p>
        </w:tc>
        <w:tc>
          <w:tcPr>
            <w:tcW w:w="3317" w:type="dxa"/>
            <w:tcBorders>
              <w:top w:val="nil"/>
              <w:left w:val="nil"/>
              <w:bottom w:val="single" w:sz="8" w:space="0" w:color="auto"/>
              <w:right w:val="single" w:sz="4" w:space="0" w:color="auto"/>
            </w:tcBorders>
            <w:shd w:val="clear" w:color="auto" w:fill="auto"/>
            <w:vAlign w:val="center"/>
            <w:hideMark/>
          </w:tcPr>
          <w:p w14:paraId="5F1D0B2A"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The proposal meets a few to none of the RFP requirements.</w:t>
            </w:r>
          </w:p>
        </w:tc>
        <w:tc>
          <w:tcPr>
            <w:tcW w:w="2491" w:type="dxa"/>
            <w:tcBorders>
              <w:top w:val="nil"/>
              <w:left w:val="nil"/>
              <w:bottom w:val="single" w:sz="8" w:space="0" w:color="auto"/>
              <w:right w:val="single" w:sz="4" w:space="0" w:color="auto"/>
            </w:tcBorders>
            <w:shd w:val="clear" w:color="auto" w:fill="auto"/>
            <w:vAlign w:val="center"/>
            <w:hideMark/>
          </w:tcPr>
          <w:p w14:paraId="784237F3"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Meets a few to none of the requirements with few or no clear strengths.</w:t>
            </w:r>
          </w:p>
        </w:tc>
        <w:tc>
          <w:tcPr>
            <w:tcW w:w="1700" w:type="dxa"/>
            <w:tcBorders>
              <w:top w:val="nil"/>
              <w:left w:val="nil"/>
              <w:bottom w:val="single" w:sz="8" w:space="0" w:color="auto"/>
              <w:right w:val="single" w:sz="4" w:space="0" w:color="auto"/>
            </w:tcBorders>
            <w:shd w:val="clear" w:color="auto" w:fill="auto"/>
            <w:vAlign w:val="center"/>
            <w:hideMark/>
          </w:tcPr>
          <w:p w14:paraId="1F69627C"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Significant and numerous</w:t>
            </w:r>
          </w:p>
        </w:tc>
        <w:tc>
          <w:tcPr>
            <w:tcW w:w="1380" w:type="dxa"/>
            <w:tcBorders>
              <w:top w:val="nil"/>
              <w:left w:val="nil"/>
              <w:bottom w:val="single" w:sz="8" w:space="0" w:color="auto"/>
              <w:right w:val="single" w:sz="8" w:space="0" w:color="auto"/>
            </w:tcBorders>
            <w:shd w:val="clear" w:color="auto" w:fill="auto"/>
            <w:vAlign w:val="center"/>
            <w:hideMark/>
          </w:tcPr>
          <w:p w14:paraId="28F3F69B" w14:textId="77777777" w:rsidR="00171E72" w:rsidRPr="00171E72" w:rsidRDefault="00171E72" w:rsidP="00171E72">
            <w:pPr>
              <w:widowControl/>
              <w:autoSpaceDE/>
              <w:autoSpaceDN/>
              <w:jc w:val="center"/>
              <w:rPr>
                <w:rFonts w:ascii="Calibri" w:eastAsia="Times New Roman" w:hAnsi="Calibri" w:cs="Calibri"/>
                <w:color w:val="000000"/>
              </w:rPr>
            </w:pPr>
            <w:r w:rsidRPr="00171E72">
              <w:rPr>
                <w:rFonts w:ascii="Calibri" w:eastAsia="Times New Roman" w:hAnsi="Calibri" w:cs="Calibri"/>
                <w:color w:val="000000"/>
              </w:rPr>
              <w:t>No Confidence</w:t>
            </w:r>
          </w:p>
        </w:tc>
      </w:tr>
    </w:tbl>
    <w:p w14:paraId="16C033F0" w14:textId="77777777" w:rsidR="00171E72" w:rsidRDefault="00171E72" w:rsidP="00171E72">
      <w:pPr>
        <w:jc w:val="center"/>
        <w:rPr>
          <w:b/>
          <w:sz w:val="32"/>
          <w:szCs w:val="32"/>
        </w:rPr>
      </w:pPr>
    </w:p>
    <w:p w14:paraId="7C0F8F83" w14:textId="77777777" w:rsidR="00171E72" w:rsidRDefault="00171E72" w:rsidP="00B02E46">
      <w:pPr>
        <w:spacing w:before="151"/>
        <w:ind w:left="3504" w:right="3504"/>
        <w:jc w:val="center"/>
        <w:rPr>
          <w:rFonts w:ascii="Trebuchet MS"/>
          <w:b/>
          <w:sz w:val="72"/>
        </w:rPr>
      </w:pPr>
    </w:p>
    <w:p w14:paraId="6388038F" w14:textId="77777777" w:rsidR="00171E72" w:rsidRDefault="00171E72" w:rsidP="00B02E46">
      <w:pPr>
        <w:spacing w:before="151"/>
        <w:ind w:left="3504" w:right="3504"/>
        <w:jc w:val="center"/>
        <w:rPr>
          <w:rFonts w:ascii="Trebuchet MS"/>
          <w:b/>
          <w:sz w:val="72"/>
        </w:rPr>
      </w:pPr>
    </w:p>
    <w:p w14:paraId="7B4F27E1" w14:textId="7C019397" w:rsidR="00B02E46" w:rsidRDefault="00B02E46" w:rsidP="00B02E46">
      <w:pPr>
        <w:spacing w:before="151"/>
        <w:ind w:left="3504" w:right="3504"/>
        <w:jc w:val="center"/>
        <w:rPr>
          <w:rFonts w:ascii="Trebuchet MS"/>
          <w:b/>
          <w:sz w:val="72"/>
        </w:rPr>
      </w:pPr>
      <w:r>
        <w:rPr>
          <w:rFonts w:ascii="Trebuchet MS"/>
          <w:b/>
          <w:sz w:val="72"/>
        </w:rPr>
        <w:lastRenderedPageBreak/>
        <w:t>SAMPLE</w:t>
      </w:r>
    </w:p>
    <w:p w14:paraId="2305F49B" w14:textId="798DB12D" w:rsidR="00DD610F" w:rsidRPr="003479AA" w:rsidRDefault="00171E72">
      <w:pPr>
        <w:pStyle w:val="Heading1"/>
        <w:ind w:firstLine="544"/>
        <w:rPr>
          <w:color w:val="512888"/>
        </w:rPr>
      </w:pPr>
      <w:r w:rsidRPr="003479AA">
        <w:rPr>
          <w:color w:val="512888"/>
          <w:spacing w:val="-6"/>
        </w:rPr>
        <w:t xml:space="preserve">RFP </w:t>
      </w:r>
      <w:r w:rsidRPr="003479AA">
        <w:rPr>
          <w:color w:val="512888"/>
          <w:spacing w:val="-7"/>
        </w:rPr>
        <w:t xml:space="preserve">Evaluation </w:t>
      </w:r>
      <w:r w:rsidRPr="003479AA">
        <w:rPr>
          <w:color w:val="512888"/>
        </w:rPr>
        <w:t xml:space="preserve">– </w:t>
      </w:r>
      <w:r w:rsidRPr="003479AA">
        <w:rPr>
          <w:color w:val="512888"/>
          <w:spacing w:val="-7"/>
        </w:rPr>
        <w:t xml:space="preserve">Written </w:t>
      </w:r>
      <w:r w:rsidRPr="003479AA">
        <w:rPr>
          <w:color w:val="512888"/>
          <w:spacing w:val="-8"/>
        </w:rPr>
        <w:t xml:space="preserve">Recommendation </w:t>
      </w:r>
      <w:r w:rsidRPr="003479AA">
        <w:rPr>
          <w:color w:val="512888"/>
          <w:spacing w:val="-7"/>
        </w:rPr>
        <w:t>Guidelines</w:t>
      </w:r>
    </w:p>
    <w:p w14:paraId="27E30E1C" w14:textId="77777777" w:rsidR="00B02E46" w:rsidRDefault="00B02E46" w:rsidP="00B02E46">
      <w:pPr>
        <w:pStyle w:val="Heading1"/>
        <w:ind w:right="1078" w:hanging="829"/>
        <w:rPr>
          <w:color w:val="512888"/>
          <w:sz w:val="32"/>
          <w:szCs w:val="32"/>
        </w:rPr>
      </w:pPr>
    </w:p>
    <w:p w14:paraId="3DA654AC" w14:textId="2492567D" w:rsidR="00B02E46" w:rsidRDefault="00B02E46" w:rsidP="00B02E46">
      <w:pPr>
        <w:pStyle w:val="Heading1"/>
        <w:ind w:right="1078" w:hanging="829"/>
        <w:rPr>
          <w:color w:val="512888"/>
          <w:sz w:val="32"/>
          <w:szCs w:val="32"/>
        </w:rPr>
      </w:pPr>
      <w:r>
        <w:rPr>
          <w:noProof/>
          <w:color w:val="512888"/>
          <w:sz w:val="32"/>
          <w:szCs w:val="32"/>
        </w:rPr>
        <mc:AlternateContent>
          <mc:Choice Requires="wps">
            <w:drawing>
              <wp:anchor distT="0" distB="0" distL="114300" distR="114300" simplePos="0" relativeHeight="487599616" behindDoc="0" locked="0" layoutInCell="1" allowOverlap="1" wp14:anchorId="310B2C0B" wp14:editId="14A56882">
                <wp:simplePos x="0" y="0"/>
                <wp:positionH relativeFrom="column">
                  <wp:posOffset>12700</wp:posOffset>
                </wp:positionH>
                <wp:positionV relativeFrom="paragraph">
                  <wp:posOffset>256540</wp:posOffset>
                </wp:positionV>
                <wp:extent cx="6064250" cy="635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250" cy="6350"/>
                        </a:xfrm>
                        <a:prstGeom prst="straightConnector1">
                          <a:avLst/>
                        </a:prstGeom>
                        <a:noFill/>
                        <a:ln w="9525">
                          <a:solidFill>
                            <a:schemeClr val="tx1">
                              <a:lumMod val="75000"/>
                              <a:lumOff val="2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2F9CB" id="AutoShape 12" o:spid="_x0000_s1026" type="#_x0000_t32" style="position:absolute;margin-left:1pt;margin-top:20.2pt;width:477.5pt;height:.5pt;flip:y;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" strokecolor="#404040 [2429]"/>
            </w:pict>
          </mc:Fallback>
        </mc:AlternateContent>
      </w:r>
      <w:r>
        <w:rPr>
          <w:color w:val="512888"/>
          <w:sz w:val="32"/>
          <w:szCs w:val="32"/>
        </w:rPr>
        <w:t>RFP #:</w:t>
      </w:r>
      <w:r>
        <w:rPr>
          <w:color w:val="512888"/>
          <w:sz w:val="32"/>
          <w:szCs w:val="32"/>
        </w:rPr>
        <w:tab/>
      </w:r>
      <w:r>
        <w:rPr>
          <w:color w:val="512888"/>
          <w:sz w:val="32"/>
          <w:szCs w:val="32"/>
        </w:rPr>
        <w:tab/>
      </w:r>
      <w:r>
        <w:rPr>
          <w:color w:val="512888"/>
          <w:sz w:val="32"/>
          <w:szCs w:val="32"/>
        </w:rPr>
        <w:tab/>
      </w:r>
      <w:r>
        <w:rPr>
          <w:color w:val="512888"/>
          <w:sz w:val="32"/>
          <w:szCs w:val="32"/>
        </w:rPr>
        <w:tab/>
        <w:t>RFP Title:</w:t>
      </w:r>
    </w:p>
    <w:p w14:paraId="40167C96" w14:textId="77777777" w:rsidR="00DD610F" w:rsidRDefault="00DD610F">
      <w:pPr>
        <w:pStyle w:val="BodyText"/>
        <w:spacing w:before="4"/>
        <w:ind w:firstLine="0"/>
        <w:rPr>
          <w:sz w:val="25"/>
        </w:rPr>
      </w:pPr>
    </w:p>
    <w:p w14:paraId="39B64CB3" w14:textId="77777777" w:rsidR="00DD610F" w:rsidRDefault="00171E72">
      <w:pPr>
        <w:spacing w:before="92"/>
        <w:ind w:left="140"/>
        <w:rPr>
          <w:b/>
          <w:sz w:val="24"/>
        </w:rPr>
      </w:pPr>
      <w:r>
        <w:rPr>
          <w:b/>
          <w:sz w:val="24"/>
          <w:u w:val="thick"/>
        </w:rPr>
        <w:t>GUIDELINES:</w:t>
      </w:r>
    </w:p>
    <w:p w14:paraId="21A95070" w14:textId="7A9A72E9" w:rsidR="00DD610F" w:rsidRDefault="00171E72">
      <w:pPr>
        <w:pStyle w:val="BodyText"/>
        <w:spacing w:before="144" w:line="264" w:lineRule="auto"/>
        <w:ind w:left="140" w:right="134" w:firstLine="0"/>
        <w:jc w:val="both"/>
        <w:rPr>
          <w:rFonts w:ascii="Arial"/>
        </w:rPr>
      </w:pPr>
      <w:r>
        <w:rPr>
          <w:rFonts w:ascii="Arial"/>
        </w:rPr>
        <w:t>The evaluation committee will need to prepare a written recommendation regarding the RFP evaluation.</w:t>
      </w:r>
      <w:r>
        <w:rPr>
          <w:rFonts w:ascii="Arial"/>
          <w:spacing w:val="-8"/>
        </w:rPr>
        <w:t xml:space="preserve"> </w:t>
      </w:r>
      <w:r>
        <w:rPr>
          <w:rFonts w:ascii="Arial"/>
        </w:rPr>
        <w:t>The</w:t>
      </w:r>
      <w:r>
        <w:rPr>
          <w:rFonts w:ascii="Arial"/>
          <w:spacing w:val="-11"/>
        </w:rPr>
        <w:t xml:space="preserve"> </w:t>
      </w:r>
      <w:r>
        <w:rPr>
          <w:rFonts w:ascii="Arial"/>
        </w:rPr>
        <w:t>committee</w:t>
      </w:r>
      <w:r>
        <w:rPr>
          <w:rFonts w:ascii="Arial"/>
          <w:spacing w:val="-8"/>
        </w:rPr>
        <w:t xml:space="preserve"> </w:t>
      </w:r>
      <w:r>
        <w:rPr>
          <w:rFonts w:ascii="Arial"/>
        </w:rPr>
        <w:t>should</w:t>
      </w:r>
      <w:r>
        <w:rPr>
          <w:rFonts w:ascii="Arial"/>
          <w:spacing w:val="-8"/>
        </w:rPr>
        <w:t xml:space="preserve"> </w:t>
      </w:r>
      <w:r>
        <w:rPr>
          <w:rFonts w:ascii="Arial"/>
        </w:rPr>
        <w:t>incorporate</w:t>
      </w:r>
      <w:r>
        <w:rPr>
          <w:rFonts w:ascii="Arial"/>
          <w:spacing w:val="-10"/>
        </w:rPr>
        <w:t xml:space="preserve"> </w:t>
      </w:r>
      <w:r>
        <w:rPr>
          <w:rFonts w:ascii="Arial"/>
        </w:rPr>
        <w:t>the</w:t>
      </w:r>
      <w:r>
        <w:rPr>
          <w:rFonts w:ascii="Arial"/>
          <w:spacing w:val="-13"/>
        </w:rPr>
        <w:t xml:space="preserve"> </w:t>
      </w:r>
      <w:r>
        <w:rPr>
          <w:rFonts w:ascii="Arial"/>
        </w:rPr>
        <w:t>scoring</w:t>
      </w:r>
      <w:r>
        <w:rPr>
          <w:rFonts w:ascii="Arial"/>
          <w:spacing w:val="-6"/>
        </w:rPr>
        <w:t xml:space="preserve"> </w:t>
      </w:r>
      <w:r>
        <w:rPr>
          <w:rFonts w:ascii="Arial"/>
        </w:rPr>
        <w:t>report</w:t>
      </w:r>
      <w:r w:rsidR="00B02E46">
        <w:rPr>
          <w:rFonts w:ascii="Arial"/>
          <w:spacing w:val="-6"/>
        </w:rPr>
        <w:t xml:space="preserve"> (if used) and</w:t>
      </w:r>
      <w:r>
        <w:rPr>
          <w:rFonts w:ascii="Arial"/>
          <w:spacing w:val="-10"/>
        </w:rPr>
        <w:t xml:space="preserve"> </w:t>
      </w:r>
      <w:r>
        <w:rPr>
          <w:rFonts w:ascii="Arial"/>
        </w:rPr>
        <w:t>recommend</w:t>
      </w:r>
      <w:r>
        <w:rPr>
          <w:rFonts w:ascii="Arial"/>
          <w:spacing w:val="-8"/>
        </w:rPr>
        <w:t xml:space="preserve"> </w:t>
      </w:r>
      <w:r>
        <w:rPr>
          <w:rFonts w:ascii="Arial"/>
        </w:rPr>
        <w:t>an</w:t>
      </w:r>
      <w:r>
        <w:rPr>
          <w:rFonts w:ascii="Arial"/>
          <w:spacing w:val="-11"/>
        </w:rPr>
        <w:t xml:space="preserve"> </w:t>
      </w:r>
      <w:r>
        <w:rPr>
          <w:rFonts w:ascii="Arial"/>
        </w:rPr>
        <w:t>award</w:t>
      </w:r>
      <w:r>
        <w:rPr>
          <w:rFonts w:ascii="Arial"/>
          <w:spacing w:val="-8"/>
        </w:rPr>
        <w:t xml:space="preserve"> </w:t>
      </w:r>
      <w:r>
        <w:rPr>
          <w:rFonts w:ascii="Arial"/>
        </w:rPr>
        <w:t>to</w:t>
      </w:r>
      <w:r>
        <w:rPr>
          <w:rFonts w:ascii="Arial"/>
          <w:spacing w:val="-10"/>
        </w:rPr>
        <w:t xml:space="preserve"> </w:t>
      </w:r>
      <w:r>
        <w:rPr>
          <w:rFonts w:ascii="Arial"/>
        </w:rPr>
        <w:t xml:space="preserve">the vendor with the highest score </w:t>
      </w:r>
      <w:r w:rsidR="00B02E46">
        <w:rPr>
          <w:rFonts w:ascii="Arial"/>
        </w:rPr>
        <w:t>or best proposal.</w:t>
      </w:r>
      <w:r>
        <w:rPr>
          <w:rFonts w:ascii="Arial"/>
        </w:rPr>
        <w:t xml:space="preserve"> The shaded areas below are examples to include in the written recommendation. This information will be filed with the RFP and likely available as a public record, if</w:t>
      </w:r>
      <w:r>
        <w:rPr>
          <w:rFonts w:ascii="Arial"/>
          <w:spacing w:val="2"/>
        </w:rPr>
        <w:t xml:space="preserve"> </w:t>
      </w:r>
      <w:r>
        <w:rPr>
          <w:rFonts w:ascii="Arial"/>
        </w:rPr>
        <w:t>requested.</w:t>
      </w:r>
    </w:p>
    <w:p w14:paraId="777F9141" w14:textId="77777777" w:rsidR="00DD610F" w:rsidRDefault="00DD610F">
      <w:pPr>
        <w:rPr>
          <w:sz w:val="24"/>
        </w:rPr>
      </w:pPr>
    </w:p>
    <w:p w14:paraId="73F47022" w14:textId="77777777" w:rsidR="00DD610F" w:rsidRDefault="00DD610F">
      <w:pPr>
        <w:spacing w:before="11"/>
        <w:rPr>
          <w:sz w:val="20"/>
        </w:rPr>
      </w:pPr>
    </w:p>
    <w:p w14:paraId="037EBC92" w14:textId="77777777" w:rsidR="00DD610F" w:rsidRDefault="00171E72">
      <w:pPr>
        <w:pStyle w:val="ListParagraph"/>
        <w:numPr>
          <w:ilvl w:val="0"/>
          <w:numId w:val="4"/>
        </w:numPr>
        <w:tabs>
          <w:tab w:val="left" w:pos="849"/>
        </w:tabs>
        <w:ind w:hanging="349"/>
        <w:rPr>
          <w:rFonts w:ascii="Arial"/>
          <w:b/>
        </w:rPr>
      </w:pPr>
      <w:r>
        <w:rPr>
          <w:rFonts w:ascii="Arial"/>
          <w:b/>
        </w:rPr>
        <w:t>EXECUTIVE</w:t>
      </w:r>
      <w:r>
        <w:rPr>
          <w:rFonts w:ascii="Arial"/>
          <w:b/>
          <w:spacing w:val="-1"/>
        </w:rPr>
        <w:t xml:space="preserve"> </w:t>
      </w:r>
      <w:r>
        <w:rPr>
          <w:rFonts w:ascii="Arial"/>
          <w:b/>
        </w:rPr>
        <w:t>OVERVIEW:</w:t>
      </w:r>
    </w:p>
    <w:p w14:paraId="3014D607" w14:textId="77777777" w:rsidR="00DD610F" w:rsidRDefault="00171E72">
      <w:pPr>
        <w:pStyle w:val="ListParagraph"/>
        <w:numPr>
          <w:ilvl w:val="1"/>
          <w:numId w:val="4"/>
        </w:numPr>
        <w:tabs>
          <w:tab w:val="left" w:pos="1221"/>
        </w:tabs>
        <w:spacing w:before="145"/>
        <w:ind w:hanging="361"/>
        <w:rPr>
          <w:rFonts w:ascii="Arial"/>
          <w:b/>
        </w:rPr>
      </w:pPr>
      <w:r>
        <w:rPr>
          <w:rFonts w:ascii="Arial"/>
          <w:b/>
        </w:rPr>
        <w:t xml:space="preserve">STRENGTHS </w:t>
      </w:r>
      <w:r>
        <w:rPr>
          <w:rFonts w:ascii="Arial"/>
          <w:b/>
          <w:spacing w:val="-3"/>
        </w:rPr>
        <w:t>AND</w:t>
      </w:r>
      <w:r>
        <w:rPr>
          <w:rFonts w:ascii="Arial"/>
          <w:b/>
          <w:spacing w:val="3"/>
        </w:rPr>
        <w:t xml:space="preserve"> </w:t>
      </w:r>
      <w:r>
        <w:rPr>
          <w:rFonts w:ascii="Arial"/>
          <w:b/>
        </w:rPr>
        <w:t>WEAKNESSES:</w:t>
      </w:r>
    </w:p>
    <w:p w14:paraId="2A638BBB" w14:textId="23B43887" w:rsidR="00DD610F" w:rsidRDefault="00AF5A12">
      <w:pPr>
        <w:spacing w:before="2"/>
        <w:rPr>
          <w:b/>
          <w:sz w:val="11"/>
        </w:rPr>
      </w:pPr>
      <w:r>
        <w:rPr>
          <w:noProof/>
        </w:rPr>
        <mc:AlternateContent>
          <mc:Choice Requires="wps">
            <w:drawing>
              <wp:anchor distT="0" distB="0" distL="0" distR="0" simplePos="0" relativeHeight="487589888" behindDoc="1" locked="0" layoutInCell="1" allowOverlap="1" wp14:anchorId="26BFCDEB" wp14:editId="4D287242">
                <wp:simplePos x="0" y="0"/>
                <wp:positionH relativeFrom="page">
                  <wp:posOffset>1582420</wp:posOffset>
                </wp:positionH>
                <wp:positionV relativeFrom="paragraph">
                  <wp:posOffset>97155</wp:posOffset>
                </wp:positionV>
                <wp:extent cx="5295265" cy="146685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46685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0C0A4" w14:textId="77777777" w:rsidR="00DD610F" w:rsidRDefault="00171E72">
                            <w:pPr>
                              <w:pStyle w:val="BodyText"/>
                              <w:spacing w:line="248" w:lineRule="exact"/>
                              <w:ind w:left="28" w:firstLine="0"/>
                              <w:rPr>
                                <w:rFonts w:ascii="Arial"/>
                              </w:rPr>
                            </w:pPr>
                            <w:r>
                              <w:rPr>
                                <w:rFonts w:ascii="Arial"/>
                              </w:rPr>
                              <w:t>Provide a narrative paragraph or two on each vendor's response.</w:t>
                            </w:r>
                          </w:p>
                          <w:p w14:paraId="228B0AE1" w14:textId="77777777" w:rsidR="00DD610F" w:rsidRDefault="00171E72" w:rsidP="00B02E46">
                            <w:pPr>
                              <w:pStyle w:val="BodyText"/>
                              <w:numPr>
                                <w:ilvl w:val="0"/>
                                <w:numId w:val="8"/>
                              </w:numPr>
                              <w:tabs>
                                <w:tab w:val="left" w:pos="388"/>
                                <w:tab w:val="left" w:pos="389"/>
                              </w:tabs>
                              <w:spacing w:before="145" w:line="264" w:lineRule="auto"/>
                              <w:ind w:right="25"/>
                              <w:rPr>
                                <w:rFonts w:ascii="Arial" w:hAnsi="Arial"/>
                              </w:rPr>
                            </w:pPr>
                            <w:r>
                              <w:rPr>
                                <w:rFonts w:ascii="Arial" w:hAnsi="Arial"/>
                              </w:rPr>
                              <w:t>Describe strengths and weaknesses of each response based on the stated evaluation</w:t>
                            </w:r>
                            <w:r>
                              <w:rPr>
                                <w:rFonts w:ascii="Arial" w:hAnsi="Arial"/>
                                <w:spacing w:val="-1"/>
                              </w:rPr>
                              <w:t xml:space="preserve"> </w:t>
                            </w:r>
                            <w:r>
                              <w:rPr>
                                <w:rFonts w:ascii="Arial" w:hAnsi="Arial"/>
                              </w:rPr>
                              <w:t>criteria.</w:t>
                            </w:r>
                          </w:p>
                          <w:p w14:paraId="4B2D0F29" w14:textId="77777777" w:rsidR="00DD610F" w:rsidRDefault="00171E72" w:rsidP="00B02E46">
                            <w:pPr>
                              <w:pStyle w:val="BodyText"/>
                              <w:numPr>
                                <w:ilvl w:val="0"/>
                                <w:numId w:val="8"/>
                              </w:numPr>
                              <w:tabs>
                                <w:tab w:val="left" w:pos="388"/>
                                <w:tab w:val="left" w:pos="389"/>
                              </w:tabs>
                              <w:spacing w:before="121" w:line="264" w:lineRule="auto"/>
                              <w:ind w:right="32"/>
                              <w:rPr>
                                <w:rFonts w:ascii="Arial" w:hAnsi="Arial"/>
                              </w:rPr>
                            </w:pPr>
                            <w:r>
                              <w:rPr>
                                <w:rFonts w:ascii="Arial" w:hAnsi="Arial"/>
                              </w:rPr>
                              <w:t>Identify any areas that caused the committee to rate a vendor's response lower than others or to reject a</w:t>
                            </w:r>
                            <w:r>
                              <w:rPr>
                                <w:rFonts w:ascii="Arial" w:hAnsi="Arial"/>
                                <w:spacing w:val="-8"/>
                              </w:rPr>
                              <w:t xml:space="preserve"> </w:t>
                            </w:r>
                            <w:r>
                              <w:rPr>
                                <w:rFonts w:ascii="Arial" w:hAnsi="Arial"/>
                              </w:rPr>
                              <w:t>response.</w:t>
                            </w:r>
                          </w:p>
                          <w:p w14:paraId="1AAB854B" w14:textId="77777777" w:rsidR="00DD610F" w:rsidRDefault="00171E72" w:rsidP="00B02E46">
                            <w:pPr>
                              <w:pStyle w:val="BodyText"/>
                              <w:numPr>
                                <w:ilvl w:val="0"/>
                                <w:numId w:val="8"/>
                              </w:numPr>
                              <w:tabs>
                                <w:tab w:val="left" w:pos="388"/>
                                <w:tab w:val="left" w:pos="389"/>
                              </w:tabs>
                              <w:spacing w:before="120" w:line="264" w:lineRule="auto"/>
                              <w:ind w:right="27"/>
                              <w:rPr>
                                <w:rFonts w:ascii="Arial" w:hAnsi="Arial"/>
                              </w:rPr>
                            </w:pPr>
                            <w:r>
                              <w:rPr>
                                <w:rFonts w:ascii="Arial" w:hAnsi="Arial"/>
                              </w:rPr>
                              <w:t>For RFPs that include a scoring report, identify that you have included the score and total rank assigned to each</w:t>
                            </w:r>
                            <w:r>
                              <w:rPr>
                                <w:rFonts w:ascii="Arial" w:hAnsi="Arial"/>
                                <w:spacing w:val="-3"/>
                              </w:rPr>
                              <w:t xml:space="preserve"> </w:t>
                            </w:r>
                            <w:r>
                              <w:rPr>
                                <w:rFonts w:ascii="Arial" w:hAnsi="Arial"/>
                              </w:rPr>
                              <w:t>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BFCDEB" id="_x0000_t202" coordsize="21600,21600" o:spt="202" path="m,l,21600r21600,l21600,xe">
                <v:stroke joinstyle="miter"/>
                <v:path gradientshapeok="t" o:connecttype="rect"/>
              </v:shapetype>
              <v:shape id="Text Box 3" o:spid="_x0000_s1026" type="#_x0000_t202" style="position:absolute;margin-left:124.6pt;margin-top:7.65pt;width:416.95pt;height:11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" fillcolor="#e4e4e4" stroked="f">
                <v:textbox inset="0,0,0,0">
                  <w:txbxContent>
                    <w:p w14:paraId="2B20C0A4" w14:textId="77777777" w:rsidR="00DD610F" w:rsidRDefault="00171E72">
                      <w:pPr>
                        <w:pStyle w:val="BodyText"/>
                        <w:spacing w:line="248" w:lineRule="exact"/>
                        <w:ind w:left="28" w:firstLine="0"/>
                        <w:rPr>
                          <w:rFonts w:ascii="Arial"/>
                        </w:rPr>
                      </w:pPr>
                      <w:r>
                        <w:rPr>
                          <w:rFonts w:ascii="Arial"/>
                        </w:rPr>
                        <w:t>Provide a narrative paragraph or two on each vendor's response.</w:t>
                      </w:r>
                    </w:p>
                    <w:p w14:paraId="228B0AE1" w14:textId="77777777" w:rsidR="00DD610F" w:rsidRDefault="00171E72" w:rsidP="00B02E46">
                      <w:pPr>
                        <w:pStyle w:val="BodyText"/>
                        <w:numPr>
                          <w:ilvl w:val="0"/>
                          <w:numId w:val="8"/>
                        </w:numPr>
                        <w:tabs>
                          <w:tab w:val="left" w:pos="388"/>
                          <w:tab w:val="left" w:pos="389"/>
                        </w:tabs>
                        <w:spacing w:before="145" w:line="264" w:lineRule="auto"/>
                        <w:ind w:right="25"/>
                        <w:rPr>
                          <w:rFonts w:ascii="Arial" w:hAnsi="Arial"/>
                        </w:rPr>
                      </w:pPr>
                      <w:r>
                        <w:rPr>
                          <w:rFonts w:ascii="Arial" w:hAnsi="Arial"/>
                        </w:rPr>
                        <w:t>Describe strengths and weaknesses of each response based on the stated evaluation</w:t>
                      </w:r>
                      <w:r>
                        <w:rPr>
                          <w:rFonts w:ascii="Arial" w:hAnsi="Arial"/>
                          <w:spacing w:val="-1"/>
                        </w:rPr>
                        <w:t xml:space="preserve"> </w:t>
                      </w:r>
                      <w:r>
                        <w:rPr>
                          <w:rFonts w:ascii="Arial" w:hAnsi="Arial"/>
                        </w:rPr>
                        <w:t>criteria.</w:t>
                      </w:r>
                    </w:p>
                    <w:p w14:paraId="4B2D0F29" w14:textId="77777777" w:rsidR="00DD610F" w:rsidRDefault="00171E72" w:rsidP="00B02E46">
                      <w:pPr>
                        <w:pStyle w:val="BodyText"/>
                        <w:numPr>
                          <w:ilvl w:val="0"/>
                          <w:numId w:val="8"/>
                        </w:numPr>
                        <w:tabs>
                          <w:tab w:val="left" w:pos="388"/>
                          <w:tab w:val="left" w:pos="389"/>
                        </w:tabs>
                        <w:spacing w:before="121" w:line="264" w:lineRule="auto"/>
                        <w:ind w:right="32"/>
                        <w:rPr>
                          <w:rFonts w:ascii="Arial" w:hAnsi="Arial"/>
                        </w:rPr>
                      </w:pPr>
                      <w:r>
                        <w:rPr>
                          <w:rFonts w:ascii="Arial" w:hAnsi="Arial"/>
                        </w:rPr>
                        <w:t>Identify any areas that caused the committee to rate a vendor's response lower than others or to reject a</w:t>
                      </w:r>
                      <w:r>
                        <w:rPr>
                          <w:rFonts w:ascii="Arial" w:hAnsi="Arial"/>
                          <w:spacing w:val="-8"/>
                        </w:rPr>
                        <w:t xml:space="preserve"> </w:t>
                      </w:r>
                      <w:r>
                        <w:rPr>
                          <w:rFonts w:ascii="Arial" w:hAnsi="Arial"/>
                        </w:rPr>
                        <w:t>response.</w:t>
                      </w:r>
                    </w:p>
                    <w:p w14:paraId="1AAB854B" w14:textId="77777777" w:rsidR="00DD610F" w:rsidRDefault="00171E72" w:rsidP="00B02E46">
                      <w:pPr>
                        <w:pStyle w:val="BodyText"/>
                        <w:numPr>
                          <w:ilvl w:val="0"/>
                          <w:numId w:val="8"/>
                        </w:numPr>
                        <w:tabs>
                          <w:tab w:val="left" w:pos="388"/>
                          <w:tab w:val="left" w:pos="389"/>
                        </w:tabs>
                        <w:spacing w:before="120" w:line="264" w:lineRule="auto"/>
                        <w:ind w:right="27"/>
                        <w:rPr>
                          <w:rFonts w:ascii="Arial" w:hAnsi="Arial"/>
                        </w:rPr>
                      </w:pPr>
                      <w:r>
                        <w:rPr>
                          <w:rFonts w:ascii="Arial" w:hAnsi="Arial"/>
                        </w:rPr>
                        <w:t>For RFPs that include a scoring report, identify that you have included the score and total rank assigned to each</w:t>
                      </w:r>
                      <w:r>
                        <w:rPr>
                          <w:rFonts w:ascii="Arial" w:hAnsi="Arial"/>
                          <w:spacing w:val="-3"/>
                        </w:rPr>
                        <w:t xml:space="preserve"> </w:t>
                      </w:r>
                      <w:r>
                        <w:rPr>
                          <w:rFonts w:ascii="Arial" w:hAnsi="Arial"/>
                        </w:rPr>
                        <w:t>vendor.</w:t>
                      </w:r>
                    </w:p>
                  </w:txbxContent>
                </v:textbox>
                <w10:wrap type="topAndBottom" anchorx="page"/>
              </v:shape>
            </w:pict>
          </mc:Fallback>
        </mc:AlternateContent>
      </w:r>
    </w:p>
    <w:p w14:paraId="47F45FD2" w14:textId="77777777" w:rsidR="00DD610F" w:rsidRDefault="00DD610F">
      <w:pPr>
        <w:rPr>
          <w:b/>
          <w:sz w:val="20"/>
        </w:rPr>
      </w:pPr>
    </w:p>
    <w:p w14:paraId="050CE1CB" w14:textId="77777777" w:rsidR="00DD610F" w:rsidRDefault="00DD610F">
      <w:pPr>
        <w:spacing w:before="10"/>
        <w:rPr>
          <w:b/>
        </w:rPr>
      </w:pPr>
    </w:p>
    <w:p w14:paraId="5A3EEECE" w14:textId="77777777" w:rsidR="00DD610F" w:rsidRDefault="00171E72">
      <w:pPr>
        <w:pStyle w:val="ListParagraph"/>
        <w:numPr>
          <w:ilvl w:val="0"/>
          <w:numId w:val="4"/>
        </w:numPr>
        <w:tabs>
          <w:tab w:val="left" w:pos="849"/>
        </w:tabs>
        <w:spacing w:before="1"/>
        <w:ind w:hanging="349"/>
        <w:rPr>
          <w:rFonts w:ascii="Arial"/>
          <w:b/>
        </w:rPr>
      </w:pPr>
      <w:r>
        <w:rPr>
          <w:rFonts w:ascii="Arial"/>
          <w:b/>
        </w:rPr>
        <w:t>AWARD:</w:t>
      </w:r>
    </w:p>
    <w:p w14:paraId="3B5C284F" w14:textId="77777777" w:rsidR="00DD610F" w:rsidRDefault="00171E72">
      <w:pPr>
        <w:pStyle w:val="ListParagraph"/>
        <w:numPr>
          <w:ilvl w:val="1"/>
          <w:numId w:val="4"/>
        </w:numPr>
        <w:tabs>
          <w:tab w:val="left" w:pos="1144"/>
        </w:tabs>
        <w:spacing w:before="145"/>
        <w:ind w:left="1143" w:hanging="284"/>
        <w:rPr>
          <w:rFonts w:ascii="Arial"/>
          <w:b/>
        </w:rPr>
      </w:pPr>
      <w:r>
        <w:rPr>
          <w:rFonts w:ascii="Arial"/>
          <w:b/>
        </w:rPr>
        <w:t>AWARD</w:t>
      </w:r>
      <w:r>
        <w:rPr>
          <w:rFonts w:ascii="Arial"/>
          <w:b/>
          <w:spacing w:val="-1"/>
        </w:rPr>
        <w:t xml:space="preserve"> </w:t>
      </w:r>
      <w:r>
        <w:rPr>
          <w:rFonts w:ascii="Arial"/>
          <w:b/>
        </w:rPr>
        <w:t>RECOMMENDATION:</w:t>
      </w:r>
    </w:p>
    <w:p w14:paraId="59831F83" w14:textId="7B507F5D" w:rsidR="00DD610F" w:rsidRDefault="00AF5A12">
      <w:pPr>
        <w:spacing w:before="2"/>
        <w:rPr>
          <w:b/>
          <w:sz w:val="11"/>
        </w:rPr>
      </w:pPr>
      <w:r>
        <w:rPr>
          <w:noProof/>
        </w:rPr>
        <mc:AlternateContent>
          <mc:Choice Requires="wps">
            <w:drawing>
              <wp:anchor distT="0" distB="0" distL="0" distR="0" simplePos="0" relativeHeight="487590400" behindDoc="1" locked="0" layoutInCell="1" allowOverlap="1" wp14:anchorId="274B6AD1" wp14:editId="7591F427">
                <wp:simplePos x="0" y="0"/>
                <wp:positionH relativeFrom="page">
                  <wp:posOffset>1582420</wp:posOffset>
                </wp:positionH>
                <wp:positionV relativeFrom="paragraph">
                  <wp:posOffset>97155</wp:posOffset>
                </wp:positionV>
                <wp:extent cx="5295265" cy="18707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87071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9AF2" w14:textId="77777777" w:rsidR="00DD610F" w:rsidRDefault="00171E72">
                            <w:pPr>
                              <w:pStyle w:val="BodyText"/>
                              <w:spacing w:line="248" w:lineRule="exact"/>
                              <w:ind w:left="28" w:firstLine="0"/>
                              <w:rPr>
                                <w:rFonts w:ascii="Arial"/>
                              </w:rPr>
                            </w:pPr>
                            <w:r>
                              <w:rPr>
                                <w:rFonts w:ascii="Arial"/>
                              </w:rPr>
                              <w:t>Describe your recommendation for award.</w:t>
                            </w:r>
                          </w:p>
                          <w:p w14:paraId="37231932" w14:textId="77777777" w:rsidR="00DD610F" w:rsidRDefault="00171E72" w:rsidP="00B02E46">
                            <w:pPr>
                              <w:pStyle w:val="BodyText"/>
                              <w:numPr>
                                <w:ilvl w:val="0"/>
                                <w:numId w:val="7"/>
                              </w:numPr>
                              <w:tabs>
                                <w:tab w:val="left" w:pos="388"/>
                                <w:tab w:val="left" w:pos="389"/>
                              </w:tabs>
                              <w:spacing w:before="148"/>
                              <w:ind w:right="30"/>
                              <w:rPr>
                                <w:rFonts w:ascii="Arial" w:hAnsi="Arial"/>
                              </w:rPr>
                            </w:pPr>
                            <w:r>
                              <w:rPr>
                                <w:rFonts w:ascii="Arial" w:hAnsi="Arial"/>
                              </w:rPr>
                              <w:t>Identify which vendor(s) you are recommending for award based on their highest rank.</w:t>
                            </w:r>
                          </w:p>
                          <w:p w14:paraId="588A607D" w14:textId="77777777" w:rsidR="00DD610F" w:rsidRDefault="00171E72" w:rsidP="00B02E46">
                            <w:pPr>
                              <w:pStyle w:val="BodyText"/>
                              <w:numPr>
                                <w:ilvl w:val="0"/>
                                <w:numId w:val="7"/>
                              </w:numPr>
                              <w:tabs>
                                <w:tab w:val="left" w:pos="388"/>
                                <w:tab w:val="left" w:pos="389"/>
                              </w:tabs>
                              <w:spacing w:before="1"/>
                              <w:rPr>
                                <w:rFonts w:ascii="Arial" w:hAnsi="Arial"/>
                              </w:rPr>
                            </w:pPr>
                            <w:r>
                              <w:rPr>
                                <w:rFonts w:ascii="Arial" w:hAnsi="Arial"/>
                              </w:rPr>
                              <w:t>Identify the dollar amount of the award per</w:t>
                            </w:r>
                            <w:r>
                              <w:rPr>
                                <w:rFonts w:ascii="Arial" w:hAnsi="Arial"/>
                                <w:spacing w:val="-1"/>
                              </w:rPr>
                              <w:t xml:space="preserve"> </w:t>
                            </w:r>
                            <w:r>
                              <w:rPr>
                                <w:rFonts w:ascii="Arial" w:hAnsi="Arial"/>
                              </w:rPr>
                              <w:t>vendor.</w:t>
                            </w:r>
                          </w:p>
                          <w:p w14:paraId="4FA486A2" w14:textId="77777777" w:rsidR="00DD610F" w:rsidRDefault="00171E72" w:rsidP="00B02E46">
                            <w:pPr>
                              <w:pStyle w:val="BodyText"/>
                              <w:numPr>
                                <w:ilvl w:val="0"/>
                                <w:numId w:val="7"/>
                              </w:numPr>
                              <w:tabs>
                                <w:tab w:val="left" w:pos="388"/>
                                <w:tab w:val="left" w:pos="389"/>
                              </w:tabs>
                              <w:spacing w:before="1" w:line="252" w:lineRule="exact"/>
                              <w:rPr>
                                <w:rFonts w:ascii="Arial" w:hAnsi="Arial"/>
                              </w:rPr>
                            </w:pPr>
                            <w:r>
                              <w:rPr>
                                <w:rFonts w:ascii="Arial" w:hAnsi="Arial"/>
                              </w:rPr>
                              <w:t>State if this dollar amount is annual or if it covers the entire contract</w:t>
                            </w:r>
                            <w:r>
                              <w:rPr>
                                <w:rFonts w:ascii="Arial" w:hAnsi="Arial"/>
                                <w:spacing w:val="-13"/>
                              </w:rPr>
                              <w:t xml:space="preserve"> </w:t>
                            </w:r>
                            <w:r>
                              <w:rPr>
                                <w:rFonts w:ascii="Arial" w:hAnsi="Arial"/>
                              </w:rPr>
                              <w:t>period.</w:t>
                            </w:r>
                          </w:p>
                          <w:p w14:paraId="75CDCBEA" w14:textId="77777777" w:rsidR="00DD610F" w:rsidRDefault="00171E72" w:rsidP="00B02E46">
                            <w:pPr>
                              <w:pStyle w:val="BodyText"/>
                              <w:numPr>
                                <w:ilvl w:val="0"/>
                                <w:numId w:val="7"/>
                              </w:numPr>
                              <w:tabs>
                                <w:tab w:val="left" w:pos="388"/>
                                <w:tab w:val="left" w:pos="389"/>
                              </w:tabs>
                              <w:ind w:right="27"/>
                              <w:rPr>
                                <w:rFonts w:ascii="Arial" w:hAnsi="Arial"/>
                              </w:rPr>
                            </w:pPr>
                            <w:r>
                              <w:rPr>
                                <w:rFonts w:ascii="Arial" w:hAnsi="Arial"/>
                              </w:rPr>
                              <w:t>Note: if award is greater than $1 million, Board approval must be acquired prior</w:t>
                            </w:r>
                            <w:r>
                              <w:rPr>
                                <w:rFonts w:ascii="Arial" w:hAnsi="Arial"/>
                                <w:spacing w:val="-26"/>
                              </w:rPr>
                              <w:t xml:space="preserve"> </w:t>
                            </w:r>
                            <w:r>
                              <w:rPr>
                                <w:rFonts w:ascii="Arial" w:hAnsi="Arial"/>
                              </w:rPr>
                              <w:t>to award. (please allow extra time for this approval process in your</w:t>
                            </w:r>
                            <w:r>
                              <w:rPr>
                                <w:rFonts w:ascii="Arial" w:hAnsi="Arial"/>
                                <w:spacing w:val="-14"/>
                              </w:rPr>
                              <w:t xml:space="preserve"> </w:t>
                            </w:r>
                            <w:r>
                              <w:rPr>
                                <w:rFonts w:ascii="Arial" w:hAnsi="Arial"/>
                              </w:rPr>
                              <w:t>timeline)</w:t>
                            </w:r>
                          </w:p>
                          <w:p w14:paraId="00E634F9" w14:textId="19D5D1EA" w:rsidR="00DD610F" w:rsidRDefault="00171E72" w:rsidP="00B02E46">
                            <w:pPr>
                              <w:pStyle w:val="BodyText"/>
                              <w:numPr>
                                <w:ilvl w:val="0"/>
                                <w:numId w:val="7"/>
                              </w:numPr>
                              <w:tabs>
                                <w:tab w:val="left" w:pos="388"/>
                                <w:tab w:val="left" w:pos="389"/>
                              </w:tabs>
                              <w:spacing w:before="2" w:line="237" w:lineRule="auto"/>
                              <w:ind w:right="34"/>
                              <w:rPr>
                                <w:rFonts w:ascii="Arial" w:hAnsi="Arial"/>
                              </w:rPr>
                            </w:pPr>
                            <w:r>
                              <w:rPr>
                                <w:rFonts w:ascii="Arial" w:hAnsi="Arial"/>
                              </w:rPr>
                              <w:t xml:space="preserve">The final evaluation and selection of vendor must be approved by </w:t>
                            </w:r>
                            <w:r w:rsidR="00B02E46">
                              <w:rPr>
                                <w:rFonts w:ascii="Arial" w:hAnsi="Arial"/>
                              </w:rPr>
                              <w:t>KSU Purchasing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4B6AD1" id="Text Box 2" o:spid="_x0000_s1027" type="#_x0000_t202" style="position:absolute;margin-left:124.6pt;margin-top:7.65pt;width:416.95pt;height:147.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" fillcolor="#e4e4e4" stroked="f">
                <v:textbox inset="0,0,0,0">
                  <w:txbxContent>
                    <w:p w14:paraId="4E769AF2" w14:textId="77777777" w:rsidR="00DD610F" w:rsidRDefault="00171E72">
                      <w:pPr>
                        <w:pStyle w:val="BodyText"/>
                        <w:spacing w:line="248" w:lineRule="exact"/>
                        <w:ind w:left="28" w:firstLine="0"/>
                        <w:rPr>
                          <w:rFonts w:ascii="Arial"/>
                        </w:rPr>
                      </w:pPr>
                      <w:r>
                        <w:rPr>
                          <w:rFonts w:ascii="Arial"/>
                        </w:rPr>
                        <w:t>Describe your recommendation for award.</w:t>
                      </w:r>
                    </w:p>
                    <w:p w14:paraId="37231932" w14:textId="77777777" w:rsidR="00DD610F" w:rsidRDefault="00171E72" w:rsidP="00B02E46">
                      <w:pPr>
                        <w:pStyle w:val="BodyText"/>
                        <w:numPr>
                          <w:ilvl w:val="0"/>
                          <w:numId w:val="7"/>
                        </w:numPr>
                        <w:tabs>
                          <w:tab w:val="left" w:pos="388"/>
                          <w:tab w:val="left" w:pos="389"/>
                        </w:tabs>
                        <w:spacing w:before="148"/>
                        <w:ind w:right="30"/>
                        <w:rPr>
                          <w:rFonts w:ascii="Arial" w:hAnsi="Arial"/>
                        </w:rPr>
                      </w:pPr>
                      <w:r>
                        <w:rPr>
                          <w:rFonts w:ascii="Arial" w:hAnsi="Arial"/>
                        </w:rPr>
                        <w:t>Identify which vendor(s) you are recommending for award based on their highest rank.</w:t>
                      </w:r>
                    </w:p>
                    <w:p w14:paraId="588A607D" w14:textId="77777777" w:rsidR="00DD610F" w:rsidRDefault="00171E72" w:rsidP="00B02E46">
                      <w:pPr>
                        <w:pStyle w:val="BodyText"/>
                        <w:numPr>
                          <w:ilvl w:val="0"/>
                          <w:numId w:val="7"/>
                        </w:numPr>
                        <w:tabs>
                          <w:tab w:val="left" w:pos="388"/>
                          <w:tab w:val="left" w:pos="389"/>
                        </w:tabs>
                        <w:spacing w:before="1"/>
                        <w:rPr>
                          <w:rFonts w:ascii="Arial" w:hAnsi="Arial"/>
                        </w:rPr>
                      </w:pPr>
                      <w:r>
                        <w:rPr>
                          <w:rFonts w:ascii="Arial" w:hAnsi="Arial"/>
                        </w:rPr>
                        <w:t>Identify the dollar amount of the award per</w:t>
                      </w:r>
                      <w:r>
                        <w:rPr>
                          <w:rFonts w:ascii="Arial" w:hAnsi="Arial"/>
                          <w:spacing w:val="-1"/>
                        </w:rPr>
                        <w:t xml:space="preserve"> </w:t>
                      </w:r>
                      <w:r>
                        <w:rPr>
                          <w:rFonts w:ascii="Arial" w:hAnsi="Arial"/>
                        </w:rPr>
                        <w:t>vendor.</w:t>
                      </w:r>
                    </w:p>
                    <w:p w14:paraId="4FA486A2" w14:textId="77777777" w:rsidR="00DD610F" w:rsidRDefault="00171E72" w:rsidP="00B02E46">
                      <w:pPr>
                        <w:pStyle w:val="BodyText"/>
                        <w:numPr>
                          <w:ilvl w:val="0"/>
                          <w:numId w:val="7"/>
                        </w:numPr>
                        <w:tabs>
                          <w:tab w:val="left" w:pos="388"/>
                          <w:tab w:val="left" w:pos="389"/>
                        </w:tabs>
                        <w:spacing w:before="1" w:line="252" w:lineRule="exact"/>
                        <w:rPr>
                          <w:rFonts w:ascii="Arial" w:hAnsi="Arial"/>
                        </w:rPr>
                      </w:pPr>
                      <w:r>
                        <w:rPr>
                          <w:rFonts w:ascii="Arial" w:hAnsi="Arial"/>
                        </w:rPr>
                        <w:t>State if this dollar amount is annual or if it covers the en</w:t>
                      </w:r>
                      <w:r>
                        <w:rPr>
                          <w:rFonts w:ascii="Arial" w:hAnsi="Arial"/>
                        </w:rPr>
                        <w:t>tire contract</w:t>
                      </w:r>
                      <w:r>
                        <w:rPr>
                          <w:rFonts w:ascii="Arial" w:hAnsi="Arial"/>
                          <w:spacing w:val="-13"/>
                        </w:rPr>
                        <w:t xml:space="preserve"> </w:t>
                      </w:r>
                      <w:r>
                        <w:rPr>
                          <w:rFonts w:ascii="Arial" w:hAnsi="Arial"/>
                        </w:rPr>
                        <w:t>period.</w:t>
                      </w:r>
                    </w:p>
                    <w:p w14:paraId="75CDCBEA" w14:textId="77777777" w:rsidR="00DD610F" w:rsidRDefault="00171E72" w:rsidP="00B02E46">
                      <w:pPr>
                        <w:pStyle w:val="BodyText"/>
                        <w:numPr>
                          <w:ilvl w:val="0"/>
                          <w:numId w:val="7"/>
                        </w:numPr>
                        <w:tabs>
                          <w:tab w:val="left" w:pos="388"/>
                          <w:tab w:val="left" w:pos="389"/>
                        </w:tabs>
                        <w:ind w:right="27"/>
                        <w:rPr>
                          <w:rFonts w:ascii="Arial" w:hAnsi="Arial"/>
                        </w:rPr>
                      </w:pPr>
                      <w:r>
                        <w:rPr>
                          <w:rFonts w:ascii="Arial" w:hAnsi="Arial"/>
                        </w:rPr>
                        <w:t>Note: if award is greater than $1 million, Board approval must be acquired prior</w:t>
                      </w:r>
                      <w:r>
                        <w:rPr>
                          <w:rFonts w:ascii="Arial" w:hAnsi="Arial"/>
                          <w:spacing w:val="-26"/>
                        </w:rPr>
                        <w:t xml:space="preserve"> </w:t>
                      </w:r>
                      <w:r>
                        <w:rPr>
                          <w:rFonts w:ascii="Arial" w:hAnsi="Arial"/>
                        </w:rPr>
                        <w:t>to award. (please allow extra time for this approval process in your</w:t>
                      </w:r>
                      <w:r>
                        <w:rPr>
                          <w:rFonts w:ascii="Arial" w:hAnsi="Arial"/>
                          <w:spacing w:val="-14"/>
                        </w:rPr>
                        <w:t xml:space="preserve"> </w:t>
                      </w:r>
                      <w:r>
                        <w:rPr>
                          <w:rFonts w:ascii="Arial" w:hAnsi="Arial"/>
                        </w:rPr>
                        <w:t>timeline)</w:t>
                      </w:r>
                    </w:p>
                    <w:p w14:paraId="00E634F9" w14:textId="19D5D1EA" w:rsidR="00DD610F" w:rsidRDefault="00171E72" w:rsidP="00B02E46">
                      <w:pPr>
                        <w:pStyle w:val="BodyText"/>
                        <w:numPr>
                          <w:ilvl w:val="0"/>
                          <w:numId w:val="7"/>
                        </w:numPr>
                        <w:tabs>
                          <w:tab w:val="left" w:pos="388"/>
                          <w:tab w:val="left" w:pos="389"/>
                        </w:tabs>
                        <w:spacing w:before="2" w:line="237" w:lineRule="auto"/>
                        <w:ind w:right="34"/>
                        <w:rPr>
                          <w:rFonts w:ascii="Arial" w:hAnsi="Arial"/>
                        </w:rPr>
                      </w:pPr>
                      <w:r>
                        <w:rPr>
                          <w:rFonts w:ascii="Arial" w:hAnsi="Arial"/>
                        </w:rPr>
                        <w:t xml:space="preserve">The final evaluation and selection of vendor must be approved by </w:t>
                      </w:r>
                      <w:r w:rsidR="00B02E46">
                        <w:rPr>
                          <w:rFonts w:ascii="Arial" w:hAnsi="Arial"/>
                        </w:rPr>
                        <w:t>KSU Purchasing</w:t>
                      </w:r>
                    </w:p>
                  </w:txbxContent>
                </v:textbox>
                <w10:wrap type="topAndBottom" anchorx="page"/>
              </v:shape>
            </w:pict>
          </mc:Fallback>
        </mc:AlternateContent>
      </w:r>
    </w:p>
    <w:sectPr w:rsidR="00DD610F">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11C"/>
    <w:multiLevelType w:val="hybridMultilevel"/>
    <w:tmpl w:val="2AC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A5A8A"/>
    <w:multiLevelType w:val="hybridMultilevel"/>
    <w:tmpl w:val="51F8105A"/>
    <w:lvl w:ilvl="0" w:tplc="A3F0AE0C">
      <w:start w:val="1"/>
      <w:numFmt w:val="decimal"/>
      <w:lvlText w:val="%1."/>
      <w:lvlJc w:val="left"/>
      <w:pPr>
        <w:ind w:left="848" w:hanging="348"/>
      </w:pPr>
      <w:rPr>
        <w:rFonts w:ascii="Arial" w:eastAsia="Arial" w:hAnsi="Arial" w:cs="Arial" w:hint="default"/>
        <w:b/>
        <w:bCs/>
        <w:spacing w:val="-1"/>
        <w:w w:val="100"/>
        <w:sz w:val="22"/>
        <w:szCs w:val="22"/>
        <w:lang w:val="en-US" w:eastAsia="en-US" w:bidi="ar-SA"/>
      </w:rPr>
    </w:lvl>
    <w:lvl w:ilvl="1" w:tplc="B7886964">
      <w:start w:val="1"/>
      <w:numFmt w:val="upperLetter"/>
      <w:lvlText w:val="%2."/>
      <w:lvlJc w:val="left"/>
      <w:pPr>
        <w:ind w:left="1220" w:hanging="360"/>
      </w:pPr>
      <w:rPr>
        <w:rFonts w:ascii="Arial" w:eastAsia="Arial" w:hAnsi="Arial" w:cs="Arial" w:hint="default"/>
        <w:b/>
        <w:bCs/>
        <w:spacing w:val="-6"/>
        <w:w w:val="100"/>
        <w:sz w:val="22"/>
        <w:szCs w:val="22"/>
        <w:lang w:val="en-US" w:eastAsia="en-US" w:bidi="ar-SA"/>
      </w:rPr>
    </w:lvl>
    <w:lvl w:ilvl="2" w:tplc="7B725B14">
      <w:numFmt w:val="bullet"/>
      <w:lvlText w:val="•"/>
      <w:lvlJc w:val="left"/>
      <w:pPr>
        <w:ind w:left="1220" w:hanging="360"/>
      </w:pPr>
      <w:rPr>
        <w:rFonts w:hint="default"/>
        <w:lang w:val="en-US" w:eastAsia="en-US" w:bidi="ar-SA"/>
      </w:rPr>
    </w:lvl>
    <w:lvl w:ilvl="3" w:tplc="68FA9A4A">
      <w:numFmt w:val="bullet"/>
      <w:lvlText w:val="•"/>
      <w:lvlJc w:val="left"/>
      <w:pPr>
        <w:ind w:left="2272" w:hanging="360"/>
      </w:pPr>
      <w:rPr>
        <w:rFonts w:hint="default"/>
        <w:lang w:val="en-US" w:eastAsia="en-US" w:bidi="ar-SA"/>
      </w:rPr>
    </w:lvl>
    <w:lvl w:ilvl="4" w:tplc="A9165D44">
      <w:numFmt w:val="bullet"/>
      <w:lvlText w:val="•"/>
      <w:lvlJc w:val="left"/>
      <w:pPr>
        <w:ind w:left="3325" w:hanging="360"/>
      </w:pPr>
      <w:rPr>
        <w:rFonts w:hint="default"/>
        <w:lang w:val="en-US" w:eastAsia="en-US" w:bidi="ar-SA"/>
      </w:rPr>
    </w:lvl>
    <w:lvl w:ilvl="5" w:tplc="5CD835D8">
      <w:numFmt w:val="bullet"/>
      <w:lvlText w:val="•"/>
      <w:lvlJc w:val="left"/>
      <w:pPr>
        <w:ind w:left="4377" w:hanging="360"/>
      </w:pPr>
      <w:rPr>
        <w:rFonts w:hint="default"/>
        <w:lang w:val="en-US" w:eastAsia="en-US" w:bidi="ar-SA"/>
      </w:rPr>
    </w:lvl>
    <w:lvl w:ilvl="6" w:tplc="2FD2D624">
      <w:numFmt w:val="bullet"/>
      <w:lvlText w:val="•"/>
      <w:lvlJc w:val="left"/>
      <w:pPr>
        <w:ind w:left="5430" w:hanging="360"/>
      </w:pPr>
      <w:rPr>
        <w:rFonts w:hint="default"/>
        <w:lang w:val="en-US" w:eastAsia="en-US" w:bidi="ar-SA"/>
      </w:rPr>
    </w:lvl>
    <w:lvl w:ilvl="7" w:tplc="BEAEA29E">
      <w:numFmt w:val="bullet"/>
      <w:lvlText w:val="•"/>
      <w:lvlJc w:val="left"/>
      <w:pPr>
        <w:ind w:left="6482" w:hanging="360"/>
      </w:pPr>
      <w:rPr>
        <w:rFonts w:hint="default"/>
        <w:lang w:val="en-US" w:eastAsia="en-US" w:bidi="ar-SA"/>
      </w:rPr>
    </w:lvl>
    <w:lvl w:ilvl="8" w:tplc="1C1CC9B2">
      <w:numFmt w:val="bullet"/>
      <w:lvlText w:val="•"/>
      <w:lvlJc w:val="left"/>
      <w:pPr>
        <w:ind w:left="7535" w:hanging="360"/>
      </w:pPr>
      <w:rPr>
        <w:rFonts w:hint="default"/>
        <w:lang w:val="en-US" w:eastAsia="en-US" w:bidi="ar-SA"/>
      </w:rPr>
    </w:lvl>
  </w:abstractNum>
  <w:abstractNum w:abstractNumId="2" w15:restartNumberingAfterBreak="0">
    <w:nsid w:val="36592332"/>
    <w:multiLevelType w:val="hybridMultilevel"/>
    <w:tmpl w:val="DCBC9BB8"/>
    <w:lvl w:ilvl="0" w:tplc="8E200D06">
      <w:start w:val="1"/>
      <w:numFmt w:val="decimal"/>
      <w:lvlText w:val="%1."/>
      <w:lvlJc w:val="left"/>
      <w:pPr>
        <w:ind w:left="860" w:hanging="360"/>
      </w:pPr>
      <w:rPr>
        <w:rFonts w:ascii="Trebuchet MS" w:eastAsia="Trebuchet MS" w:hAnsi="Trebuchet MS" w:cs="Trebuchet MS" w:hint="default"/>
        <w:spacing w:val="-1"/>
        <w:w w:val="100"/>
        <w:sz w:val="22"/>
        <w:szCs w:val="22"/>
        <w:lang w:val="en-US" w:eastAsia="en-US" w:bidi="ar-SA"/>
      </w:rPr>
    </w:lvl>
    <w:lvl w:ilvl="1" w:tplc="DC6A6340">
      <w:numFmt w:val="bullet"/>
      <w:lvlText w:val=""/>
      <w:lvlJc w:val="left"/>
      <w:pPr>
        <w:ind w:left="1566" w:hanging="360"/>
      </w:pPr>
      <w:rPr>
        <w:rFonts w:ascii="Symbol" w:eastAsia="Symbol" w:hAnsi="Symbol" w:cs="Symbol" w:hint="default"/>
        <w:w w:val="100"/>
        <w:sz w:val="24"/>
        <w:szCs w:val="24"/>
        <w:lang w:val="en-US" w:eastAsia="en-US" w:bidi="ar-SA"/>
      </w:rPr>
    </w:lvl>
    <w:lvl w:ilvl="2" w:tplc="F6386490">
      <w:numFmt w:val="bullet"/>
      <w:lvlText w:val="•"/>
      <w:lvlJc w:val="left"/>
      <w:pPr>
        <w:ind w:left="2457" w:hanging="360"/>
      </w:pPr>
      <w:rPr>
        <w:rFonts w:hint="default"/>
        <w:lang w:val="en-US" w:eastAsia="en-US" w:bidi="ar-SA"/>
      </w:rPr>
    </w:lvl>
    <w:lvl w:ilvl="3" w:tplc="507AB99C">
      <w:numFmt w:val="bullet"/>
      <w:lvlText w:val="•"/>
      <w:lvlJc w:val="left"/>
      <w:pPr>
        <w:ind w:left="3355" w:hanging="360"/>
      </w:pPr>
      <w:rPr>
        <w:rFonts w:hint="default"/>
        <w:lang w:val="en-US" w:eastAsia="en-US" w:bidi="ar-SA"/>
      </w:rPr>
    </w:lvl>
    <w:lvl w:ilvl="4" w:tplc="3C08547E">
      <w:numFmt w:val="bullet"/>
      <w:lvlText w:val="•"/>
      <w:lvlJc w:val="left"/>
      <w:pPr>
        <w:ind w:left="4253" w:hanging="360"/>
      </w:pPr>
      <w:rPr>
        <w:rFonts w:hint="default"/>
        <w:lang w:val="en-US" w:eastAsia="en-US" w:bidi="ar-SA"/>
      </w:rPr>
    </w:lvl>
    <w:lvl w:ilvl="5" w:tplc="DB60B1EC">
      <w:numFmt w:val="bullet"/>
      <w:lvlText w:val="•"/>
      <w:lvlJc w:val="left"/>
      <w:pPr>
        <w:ind w:left="5151" w:hanging="360"/>
      </w:pPr>
      <w:rPr>
        <w:rFonts w:hint="default"/>
        <w:lang w:val="en-US" w:eastAsia="en-US" w:bidi="ar-SA"/>
      </w:rPr>
    </w:lvl>
    <w:lvl w:ilvl="6" w:tplc="36BC45F6">
      <w:numFmt w:val="bullet"/>
      <w:lvlText w:val="•"/>
      <w:lvlJc w:val="left"/>
      <w:pPr>
        <w:ind w:left="6048" w:hanging="360"/>
      </w:pPr>
      <w:rPr>
        <w:rFonts w:hint="default"/>
        <w:lang w:val="en-US" w:eastAsia="en-US" w:bidi="ar-SA"/>
      </w:rPr>
    </w:lvl>
    <w:lvl w:ilvl="7" w:tplc="5C6E550A">
      <w:numFmt w:val="bullet"/>
      <w:lvlText w:val="•"/>
      <w:lvlJc w:val="left"/>
      <w:pPr>
        <w:ind w:left="6946" w:hanging="360"/>
      </w:pPr>
      <w:rPr>
        <w:rFonts w:hint="default"/>
        <w:lang w:val="en-US" w:eastAsia="en-US" w:bidi="ar-SA"/>
      </w:rPr>
    </w:lvl>
    <w:lvl w:ilvl="8" w:tplc="D5C22F24">
      <w:numFmt w:val="bullet"/>
      <w:lvlText w:val="•"/>
      <w:lvlJc w:val="left"/>
      <w:pPr>
        <w:ind w:left="7844" w:hanging="360"/>
      </w:pPr>
      <w:rPr>
        <w:rFonts w:hint="default"/>
        <w:lang w:val="en-US" w:eastAsia="en-US" w:bidi="ar-SA"/>
      </w:rPr>
    </w:lvl>
  </w:abstractNum>
  <w:abstractNum w:abstractNumId="3" w15:restartNumberingAfterBreak="0">
    <w:nsid w:val="4E3628BF"/>
    <w:multiLevelType w:val="hybridMultilevel"/>
    <w:tmpl w:val="B260B36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15:restartNumberingAfterBreak="0">
    <w:nsid w:val="50807479"/>
    <w:multiLevelType w:val="hybridMultilevel"/>
    <w:tmpl w:val="3F0871A8"/>
    <w:lvl w:ilvl="0" w:tplc="D116B118">
      <w:numFmt w:val="bullet"/>
      <w:lvlText w:val="•"/>
      <w:lvlJc w:val="left"/>
      <w:pPr>
        <w:ind w:left="388" w:hanging="360"/>
      </w:pPr>
      <w:rPr>
        <w:rFonts w:ascii="Arial" w:eastAsia="Arial" w:hAnsi="Arial" w:cs="Arial" w:hint="default"/>
        <w:w w:val="100"/>
        <w:sz w:val="22"/>
        <w:szCs w:val="22"/>
        <w:lang w:val="en-US" w:eastAsia="en-US" w:bidi="ar-SA"/>
      </w:rPr>
    </w:lvl>
    <w:lvl w:ilvl="1" w:tplc="7422CC08">
      <w:numFmt w:val="bullet"/>
      <w:lvlText w:val="•"/>
      <w:lvlJc w:val="left"/>
      <w:pPr>
        <w:ind w:left="1175" w:hanging="360"/>
      </w:pPr>
      <w:rPr>
        <w:rFonts w:hint="default"/>
        <w:lang w:val="en-US" w:eastAsia="en-US" w:bidi="ar-SA"/>
      </w:rPr>
    </w:lvl>
    <w:lvl w:ilvl="2" w:tplc="EA64ACDC">
      <w:numFmt w:val="bullet"/>
      <w:lvlText w:val="•"/>
      <w:lvlJc w:val="left"/>
      <w:pPr>
        <w:ind w:left="1971" w:hanging="360"/>
      </w:pPr>
      <w:rPr>
        <w:rFonts w:hint="default"/>
        <w:lang w:val="en-US" w:eastAsia="en-US" w:bidi="ar-SA"/>
      </w:rPr>
    </w:lvl>
    <w:lvl w:ilvl="3" w:tplc="E66EA2C0">
      <w:numFmt w:val="bullet"/>
      <w:lvlText w:val="•"/>
      <w:lvlJc w:val="left"/>
      <w:pPr>
        <w:ind w:left="2767" w:hanging="360"/>
      </w:pPr>
      <w:rPr>
        <w:rFonts w:hint="default"/>
        <w:lang w:val="en-US" w:eastAsia="en-US" w:bidi="ar-SA"/>
      </w:rPr>
    </w:lvl>
    <w:lvl w:ilvl="4" w:tplc="0F28EEA8">
      <w:numFmt w:val="bullet"/>
      <w:lvlText w:val="•"/>
      <w:lvlJc w:val="left"/>
      <w:pPr>
        <w:ind w:left="3563" w:hanging="360"/>
      </w:pPr>
      <w:rPr>
        <w:rFonts w:hint="default"/>
        <w:lang w:val="en-US" w:eastAsia="en-US" w:bidi="ar-SA"/>
      </w:rPr>
    </w:lvl>
    <w:lvl w:ilvl="5" w:tplc="3FE462D4">
      <w:numFmt w:val="bullet"/>
      <w:lvlText w:val="•"/>
      <w:lvlJc w:val="left"/>
      <w:pPr>
        <w:ind w:left="4359" w:hanging="360"/>
      </w:pPr>
      <w:rPr>
        <w:rFonts w:hint="default"/>
        <w:lang w:val="en-US" w:eastAsia="en-US" w:bidi="ar-SA"/>
      </w:rPr>
    </w:lvl>
    <w:lvl w:ilvl="6" w:tplc="ED764F98">
      <w:numFmt w:val="bullet"/>
      <w:lvlText w:val="•"/>
      <w:lvlJc w:val="left"/>
      <w:pPr>
        <w:ind w:left="5155" w:hanging="360"/>
      </w:pPr>
      <w:rPr>
        <w:rFonts w:hint="default"/>
        <w:lang w:val="en-US" w:eastAsia="en-US" w:bidi="ar-SA"/>
      </w:rPr>
    </w:lvl>
    <w:lvl w:ilvl="7" w:tplc="DE166BF2">
      <w:numFmt w:val="bullet"/>
      <w:lvlText w:val="•"/>
      <w:lvlJc w:val="left"/>
      <w:pPr>
        <w:ind w:left="5951" w:hanging="360"/>
      </w:pPr>
      <w:rPr>
        <w:rFonts w:hint="default"/>
        <w:lang w:val="en-US" w:eastAsia="en-US" w:bidi="ar-SA"/>
      </w:rPr>
    </w:lvl>
    <w:lvl w:ilvl="8" w:tplc="B5864FE8">
      <w:numFmt w:val="bullet"/>
      <w:lvlText w:val="•"/>
      <w:lvlJc w:val="left"/>
      <w:pPr>
        <w:ind w:left="6747" w:hanging="360"/>
      </w:pPr>
      <w:rPr>
        <w:rFonts w:hint="default"/>
        <w:lang w:val="en-US" w:eastAsia="en-US" w:bidi="ar-SA"/>
      </w:rPr>
    </w:lvl>
  </w:abstractNum>
  <w:abstractNum w:abstractNumId="5" w15:restartNumberingAfterBreak="0">
    <w:nsid w:val="5A2058AD"/>
    <w:multiLevelType w:val="hybridMultilevel"/>
    <w:tmpl w:val="61009712"/>
    <w:lvl w:ilvl="0" w:tplc="2AD2081E">
      <w:numFmt w:val="bullet"/>
      <w:lvlText w:val=""/>
      <w:lvlJc w:val="left"/>
      <w:pPr>
        <w:ind w:left="388" w:hanging="360"/>
      </w:pPr>
      <w:rPr>
        <w:rFonts w:ascii="Symbol" w:eastAsia="Symbol" w:hAnsi="Symbol" w:cs="Symbol" w:hint="default"/>
        <w:w w:val="100"/>
        <w:sz w:val="22"/>
        <w:szCs w:val="22"/>
        <w:lang w:val="en-US" w:eastAsia="en-US" w:bidi="ar-SA"/>
      </w:rPr>
    </w:lvl>
    <w:lvl w:ilvl="1" w:tplc="E87A2B78">
      <w:numFmt w:val="bullet"/>
      <w:lvlText w:val="•"/>
      <w:lvlJc w:val="left"/>
      <w:pPr>
        <w:ind w:left="1175" w:hanging="360"/>
      </w:pPr>
      <w:rPr>
        <w:rFonts w:hint="default"/>
        <w:lang w:val="en-US" w:eastAsia="en-US" w:bidi="ar-SA"/>
      </w:rPr>
    </w:lvl>
    <w:lvl w:ilvl="2" w:tplc="ED624726">
      <w:numFmt w:val="bullet"/>
      <w:lvlText w:val="•"/>
      <w:lvlJc w:val="left"/>
      <w:pPr>
        <w:ind w:left="1971" w:hanging="360"/>
      </w:pPr>
      <w:rPr>
        <w:rFonts w:hint="default"/>
        <w:lang w:val="en-US" w:eastAsia="en-US" w:bidi="ar-SA"/>
      </w:rPr>
    </w:lvl>
    <w:lvl w:ilvl="3" w:tplc="E31A0598">
      <w:numFmt w:val="bullet"/>
      <w:lvlText w:val="•"/>
      <w:lvlJc w:val="left"/>
      <w:pPr>
        <w:ind w:left="2767" w:hanging="360"/>
      </w:pPr>
      <w:rPr>
        <w:rFonts w:hint="default"/>
        <w:lang w:val="en-US" w:eastAsia="en-US" w:bidi="ar-SA"/>
      </w:rPr>
    </w:lvl>
    <w:lvl w:ilvl="4" w:tplc="E9E81AF4">
      <w:numFmt w:val="bullet"/>
      <w:lvlText w:val="•"/>
      <w:lvlJc w:val="left"/>
      <w:pPr>
        <w:ind w:left="3563" w:hanging="360"/>
      </w:pPr>
      <w:rPr>
        <w:rFonts w:hint="default"/>
        <w:lang w:val="en-US" w:eastAsia="en-US" w:bidi="ar-SA"/>
      </w:rPr>
    </w:lvl>
    <w:lvl w:ilvl="5" w:tplc="7974F14C">
      <w:numFmt w:val="bullet"/>
      <w:lvlText w:val="•"/>
      <w:lvlJc w:val="left"/>
      <w:pPr>
        <w:ind w:left="4359" w:hanging="360"/>
      </w:pPr>
      <w:rPr>
        <w:rFonts w:hint="default"/>
        <w:lang w:val="en-US" w:eastAsia="en-US" w:bidi="ar-SA"/>
      </w:rPr>
    </w:lvl>
    <w:lvl w:ilvl="6" w:tplc="A8927E9C">
      <w:numFmt w:val="bullet"/>
      <w:lvlText w:val="•"/>
      <w:lvlJc w:val="left"/>
      <w:pPr>
        <w:ind w:left="5155" w:hanging="360"/>
      </w:pPr>
      <w:rPr>
        <w:rFonts w:hint="default"/>
        <w:lang w:val="en-US" w:eastAsia="en-US" w:bidi="ar-SA"/>
      </w:rPr>
    </w:lvl>
    <w:lvl w:ilvl="7" w:tplc="CDA4AEEC">
      <w:numFmt w:val="bullet"/>
      <w:lvlText w:val="•"/>
      <w:lvlJc w:val="left"/>
      <w:pPr>
        <w:ind w:left="5951" w:hanging="360"/>
      </w:pPr>
      <w:rPr>
        <w:rFonts w:hint="default"/>
        <w:lang w:val="en-US" w:eastAsia="en-US" w:bidi="ar-SA"/>
      </w:rPr>
    </w:lvl>
    <w:lvl w:ilvl="8" w:tplc="314A3668">
      <w:numFmt w:val="bullet"/>
      <w:lvlText w:val="•"/>
      <w:lvlJc w:val="left"/>
      <w:pPr>
        <w:ind w:left="6747" w:hanging="360"/>
      </w:pPr>
      <w:rPr>
        <w:rFonts w:hint="default"/>
        <w:lang w:val="en-US" w:eastAsia="en-US" w:bidi="ar-SA"/>
      </w:rPr>
    </w:lvl>
  </w:abstractNum>
  <w:abstractNum w:abstractNumId="6" w15:restartNumberingAfterBreak="0">
    <w:nsid w:val="6A6C7C55"/>
    <w:multiLevelType w:val="hybridMultilevel"/>
    <w:tmpl w:val="3AF41E46"/>
    <w:lvl w:ilvl="0" w:tplc="BAFA789E">
      <w:start w:val="1"/>
      <w:numFmt w:val="decimal"/>
      <w:lvlText w:val="%1."/>
      <w:lvlJc w:val="left"/>
      <w:pPr>
        <w:ind w:left="860" w:hanging="360"/>
      </w:pPr>
      <w:rPr>
        <w:rFonts w:ascii="Trebuchet MS" w:eastAsia="Trebuchet MS" w:hAnsi="Trebuchet MS" w:cs="Trebuchet MS" w:hint="default"/>
        <w:spacing w:val="-1"/>
        <w:w w:val="100"/>
        <w:sz w:val="22"/>
        <w:szCs w:val="22"/>
        <w:lang w:val="en-US" w:eastAsia="en-US" w:bidi="ar-SA"/>
      </w:rPr>
    </w:lvl>
    <w:lvl w:ilvl="1" w:tplc="D7DC9A52">
      <w:numFmt w:val="bullet"/>
      <w:lvlText w:val="•"/>
      <w:lvlJc w:val="left"/>
      <w:pPr>
        <w:ind w:left="1738" w:hanging="360"/>
      </w:pPr>
      <w:rPr>
        <w:rFonts w:hint="default"/>
        <w:lang w:val="en-US" w:eastAsia="en-US" w:bidi="ar-SA"/>
      </w:rPr>
    </w:lvl>
    <w:lvl w:ilvl="2" w:tplc="A7005130">
      <w:numFmt w:val="bullet"/>
      <w:lvlText w:val="•"/>
      <w:lvlJc w:val="left"/>
      <w:pPr>
        <w:ind w:left="2616" w:hanging="360"/>
      </w:pPr>
      <w:rPr>
        <w:rFonts w:hint="default"/>
        <w:lang w:val="en-US" w:eastAsia="en-US" w:bidi="ar-SA"/>
      </w:rPr>
    </w:lvl>
    <w:lvl w:ilvl="3" w:tplc="233060CE">
      <w:numFmt w:val="bullet"/>
      <w:lvlText w:val="•"/>
      <w:lvlJc w:val="left"/>
      <w:pPr>
        <w:ind w:left="3494" w:hanging="360"/>
      </w:pPr>
      <w:rPr>
        <w:rFonts w:hint="default"/>
        <w:lang w:val="en-US" w:eastAsia="en-US" w:bidi="ar-SA"/>
      </w:rPr>
    </w:lvl>
    <w:lvl w:ilvl="4" w:tplc="1D64DCD6">
      <w:numFmt w:val="bullet"/>
      <w:lvlText w:val="•"/>
      <w:lvlJc w:val="left"/>
      <w:pPr>
        <w:ind w:left="4372" w:hanging="360"/>
      </w:pPr>
      <w:rPr>
        <w:rFonts w:hint="default"/>
        <w:lang w:val="en-US" w:eastAsia="en-US" w:bidi="ar-SA"/>
      </w:rPr>
    </w:lvl>
    <w:lvl w:ilvl="5" w:tplc="9FD2CDAA">
      <w:numFmt w:val="bullet"/>
      <w:lvlText w:val="•"/>
      <w:lvlJc w:val="left"/>
      <w:pPr>
        <w:ind w:left="5250" w:hanging="360"/>
      </w:pPr>
      <w:rPr>
        <w:rFonts w:hint="default"/>
        <w:lang w:val="en-US" w:eastAsia="en-US" w:bidi="ar-SA"/>
      </w:rPr>
    </w:lvl>
    <w:lvl w:ilvl="6" w:tplc="79E00DC4">
      <w:numFmt w:val="bullet"/>
      <w:lvlText w:val="•"/>
      <w:lvlJc w:val="left"/>
      <w:pPr>
        <w:ind w:left="6128" w:hanging="360"/>
      </w:pPr>
      <w:rPr>
        <w:rFonts w:hint="default"/>
        <w:lang w:val="en-US" w:eastAsia="en-US" w:bidi="ar-SA"/>
      </w:rPr>
    </w:lvl>
    <w:lvl w:ilvl="7" w:tplc="8E92F4EE">
      <w:numFmt w:val="bullet"/>
      <w:lvlText w:val="•"/>
      <w:lvlJc w:val="left"/>
      <w:pPr>
        <w:ind w:left="7006" w:hanging="360"/>
      </w:pPr>
      <w:rPr>
        <w:rFonts w:hint="default"/>
        <w:lang w:val="en-US" w:eastAsia="en-US" w:bidi="ar-SA"/>
      </w:rPr>
    </w:lvl>
    <w:lvl w:ilvl="8" w:tplc="EB0012B8">
      <w:numFmt w:val="bullet"/>
      <w:lvlText w:val="•"/>
      <w:lvlJc w:val="left"/>
      <w:pPr>
        <w:ind w:left="7884" w:hanging="360"/>
      </w:pPr>
      <w:rPr>
        <w:rFonts w:hint="default"/>
        <w:lang w:val="en-US" w:eastAsia="en-US" w:bidi="ar-SA"/>
      </w:rPr>
    </w:lvl>
  </w:abstractNum>
  <w:abstractNum w:abstractNumId="7" w15:restartNumberingAfterBreak="0">
    <w:nsid w:val="7FB925C5"/>
    <w:multiLevelType w:val="hybridMultilevel"/>
    <w:tmpl w:val="69762EEE"/>
    <w:lvl w:ilvl="0" w:tplc="D4A8BFE6">
      <w:numFmt w:val="bullet"/>
      <w:lvlText w:val="•"/>
      <w:lvlJc w:val="left"/>
      <w:pPr>
        <w:ind w:left="388" w:hanging="360"/>
      </w:pPr>
      <w:rPr>
        <w:rFonts w:ascii="Arial" w:eastAsia="Arial" w:hAnsi="Arial" w:cs="Arial" w:hint="default"/>
        <w:w w:val="100"/>
        <w:sz w:val="22"/>
        <w:szCs w:val="22"/>
        <w:lang w:val="en-US" w:eastAsia="en-US" w:bidi="ar-SA"/>
      </w:rPr>
    </w:lvl>
    <w:lvl w:ilvl="1" w:tplc="69463750">
      <w:numFmt w:val="bullet"/>
      <w:lvlText w:val="•"/>
      <w:lvlJc w:val="left"/>
      <w:pPr>
        <w:ind w:left="1175" w:hanging="360"/>
      </w:pPr>
      <w:rPr>
        <w:rFonts w:hint="default"/>
        <w:lang w:val="en-US" w:eastAsia="en-US" w:bidi="ar-SA"/>
      </w:rPr>
    </w:lvl>
    <w:lvl w:ilvl="2" w:tplc="7C16EAE4">
      <w:numFmt w:val="bullet"/>
      <w:lvlText w:val="•"/>
      <w:lvlJc w:val="left"/>
      <w:pPr>
        <w:ind w:left="1971" w:hanging="360"/>
      </w:pPr>
      <w:rPr>
        <w:rFonts w:hint="default"/>
        <w:lang w:val="en-US" w:eastAsia="en-US" w:bidi="ar-SA"/>
      </w:rPr>
    </w:lvl>
    <w:lvl w:ilvl="3" w:tplc="E530F376">
      <w:numFmt w:val="bullet"/>
      <w:lvlText w:val="•"/>
      <w:lvlJc w:val="left"/>
      <w:pPr>
        <w:ind w:left="2767" w:hanging="360"/>
      </w:pPr>
      <w:rPr>
        <w:rFonts w:hint="default"/>
        <w:lang w:val="en-US" w:eastAsia="en-US" w:bidi="ar-SA"/>
      </w:rPr>
    </w:lvl>
    <w:lvl w:ilvl="4" w:tplc="7C5A18A8">
      <w:numFmt w:val="bullet"/>
      <w:lvlText w:val="•"/>
      <w:lvlJc w:val="left"/>
      <w:pPr>
        <w:ind w:left="3563" w:hanging="360"/>
      </w:pPr>
      <w:rPr>
        <w:rFonts w:hint="default"/>
        <w:lang w:val="en-US" w:eastAsia="en-US" w:bidi="ar-SA"/>
      </w:rPr>
    </w:lvl>
    <w:lvl w:ilvl="5" w:tplc="5A7CE012">
      <w:numFmt w:val="bullet"/>
      <w:lvlText w:val="•"/>
      <w:lvlJc w:val="left"/>
      <w:pPr>
        <w:ind w:left="4359" w:hanging="360"/>
      </w:pPr>
      <w:rPr>
        <w:rFonts w:hint="default"/>
        <w:lang w:val="en-US" w:eastAsia="en-US" w:bidi="ar-SA"/>
      </w:rPr>
    </w:lvl>
    <w:lvl w:ilvl="6" w:tplc="B54EE9D8">
      <w:numFmt w:val="bullet"/>
      <w:lvlText w:val="•"/>
      <w:lvlJc w:val="left"/>
      <w:pPr>
        <w:ind w:left="5155" w:hanging="360"/>
      </w:pPr>
      <w:rPr>
        <w:rFonts w:hint="default"/>
        <w:lang w:val="en-US" w:eastAsia="en-US" w:bidi="ar-SA"/>
      </w:rPr>
    </w:lvl>
    <w:lvl w:ilvl="7" w:tplc="8FE23DBE">
      <w:numFmt w:val="bullet"/>
      <w:lvlText w:val="•"/>
      <w:lvlJc w:val="left"/>
      <w:pPr>
        <w:ind w:left="5951" w:hanging="360"/>
      </w:pPr>
      <w:rPr>
        <w:rFonts w:hint="default"/>
        <w:lang w:val="en-US" w:eastAsia="en-US" w:bidi="ar-SA"/>
      </w:rPr>
    </w:lvl>
    <w:lvl w:ilvl="8" w:tplc="355A346A">
      <w:numFmt w:val="bullet"/>
      <w:lvlText w:val="•"/>
      <w:lvlJc w:val="left"/>
      <w:pPr>
        <w:ind w:left="6747" w:hanging="360"/>
      </w:pPr>
      <w:rPr>
        <w:rFonts w:hint="default"/>
        <w:lang w:val="en-US" w:eastAsia="en-US" w:bidi="ar-SA"/>
      </w:r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F"/>
    <w:rsid w:val="00171E72"/>
    <w:rsid w:val="003479AA"/>
    <w:rsid w:val="003D3ADD"/>
    <w:rsid w:val="00AF5A12"/>
    <w:rsid w:val="00B02E46"/>
    <w:rsid w:val="00B175DF"/>
    <w:rsid w:val="00DD610F"/>
    <w:rsid w:val="00E43210"/>
    <w:rsid w:val="00ED457E"/>
    <w:rsid w:val="00F4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A594"/>
  <w15:docId w15:val="{E788F2EA-E46C-4F96-8ED5-E8CEFD7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829" w:hanging="2264"/>
      <w:outlineLvl w:val="0"/>
    </w:pPr>
    <w:rPr>
      <w:rFonts w:ascii="Trebuchet MS" w:eastAsia="Trebuchet MS" w:hAnsi="Trebuchet MS" w:cs="Trebuchet MS"/>
      <w:sz w:val="64"/>
      <w:szCs w:val="64"/>
    </w:rPr>
  </w:style>
  <w:style w:type="paragraph" w:styleId="Heading2">
    <w:name w:val="heading 2"/>
    <w:basedOn w:val="Normal"/>
    <w:uiPriority w:val="9"/>
    <w:unhideWhenUsed/>
    <w:qFormat/>
    <w:pPr>
      <w:ind w:left="140"/>
      <w:outlineLvl w:val="1"/>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rFonts w:ascii="Trebuchet MS" w:eastAsia="Trebuchet MS" w:hAnsi="Trebuchet MS" w:cs="Trebuchet MS"/>
    </w:rPr>
  </w:style>
  <w:style w:type="paragraph" w:styleId="ListParagraph">
    <w:name w:val="List Paragraph"/>
    <w:basedOn w:val="Normal"/>
    <w:uiPriority w:val="1"/>
    <w:qFormat/>
    <w:pPr>
      <w:ind w:left="860" w:hanging="360"/>
    </w:pPr>
    <w:rPr>
      <w:rFonts w:ascii="Trebuchet MS" w:eastAsia="Trebuchet MS" w:hAnsi="Trebuchet MS" w:cs="Trebuchet MS"/>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F5A12"/>
    <w:rPr>
      <w:color w:val="0000FF" w:themeColor="hyperlink"/>
      <w:u w:val="single"/>
    </w:rPr>
  </w:style>
  <w:style w:type="character" w:customStyle="1" w:styleId="UnresolvedMention">
    <w:name w:val="Unresolved Mention"/>
    <w:basedOn w:val="DefaultParagraphFont"/>
    <w:uiPriority w:val="99"/>
    <w:semiHidden/>
    <w:unhideWhenUsed/>
    <w:rsid w:val="00AF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8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state.edu/policies/ppm/3000/3060.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F34B79BF0B043B3BA9158C5BECD00" ma:contentTypeVersion="12" ma:contentTypeDescription="Create a new document." ma:contentTypeScope="" ma:versionID="6ecc6d79b435fe29760e1c574b2a213b">
  <xsd:schema xmlns:xsd="http://www.w3.org/2001/XMLSchema" xmlns:xs="http://www.w3.org/2001/XMLSchema" xmlns:p="http://schemas.microsoft.com/office/2006/metadata/properties" xmlns:ns3="c02e7e8f-95c0-4499-a554-8a696fbf1d96" xmlns:ns4="027b9b2f-2847-4015-ba2d-3b6f1ac7ddcf" targetNamespace="http://schemas.microsoft.com/office/2006/metadata/properties" ma:root="true" ma:fieldsID="b1b7058a9c7c6700457fd67b57563d96" ns3:_="" ns4:_="">
    <xsd:import namespace="c02e7e8f-95c0-4499-a554-8a696fbf1d96"/>
    <xsd:import namespace="027b9b2f-2847-4015-ba2d-3b6f1ac7dd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e7e8f-95c0-4499-a554-8a696fbf1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b9b2f-2847-4015-ba2d-3b6f1ac7dd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7A7FB-9B74-4F52-813F-F2914F7CBC2E}">
  <ds:schemaRefs>
    <ds:schemaRef ds:uri="http://schemas.microsoft.com/sharepoint/v3/contenttype/forms"/>
  </ds:schemaRefs>
</ds:datastoreItem>
</file>

<file path=customXml/itemProps2.xml><?xml version="1.0" encoding="utf-8"?>
<ds:datastoreItem xmlns:ds="http://schemas.openxmlformats.org/officeDocument/2006/customXml" ds:itemID="{F51B7914-5329-496D-A234-A72313562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e7e8f-95c0-4499-a554-8a696fbf1d96"/>
    <ds:schemaRef ds:uri="027b9b2f-2847-4015-ba2d-3b6f1ac7d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92E88-87A4-4A37-A00E-A6B3FC6CDF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Guillette</dc:creator>
  <cp:lastModifiedBy>Kristin Copeland</cp:lastModifiedBy>
  <cp:revision>2</cp:revision>
  <dcterms:created xsi:type="dcterms:W3CDTF">2020-10-01T17:00:00Z</dcterms:created>
  <dcterms:modified xsi:type="dcterms:W3CDTF">2020-10-01T17:00:00Z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Word 2013</vt:lpwstr>
  </property>
  <property fmtid="{D5CDD505-2E9C-101B-9397-08002B2CF9AE}" pid="4" name="LastSaved">
    <vt:filetime>2020-09-25T00:00:00Z</vt:filetime>
  </property>
  <property fmtid="{D5CDD505-2E9C-101B-9397-08002B2CF9AE}" pid="5" name="ContentTypeId">
    <vt:lpwstr>0x010100F5AF34B79BF0B043B3BA9158C5BECD00</vt:lpwstr>
  </property>
</Properties>
</file>