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4E161" w14:textId="16BCDCFF" w:rsidR="0005019A" w:rsidRPr="007173FA" w:rsidRDefault="00900953" w:rsidP="007173FA">
      <w:pPr>
        <w:pStyle w:val="Heading2"/>
      </w:pPr>
      <w:r w:rsidRPr="007173FA">
        <w:t>University Handbook</w:t>
      </w:r>
      <w:r w:rsidR="001E0BA4" w:rsidRPr="007173FA">
        <w:t xml:space="preserve"> </w:t>
      </w:r>
      <w:r w:rsidR="00EF2712">
        <w:t>Sections A</w:t>
      </w:r>
      <w:r w:rsidR="00FE4246">
        <w:t xml:space="preserve">-L </w:t>
      </w:r>
      <w:r w:rsidR="001E0BA4" w:rsidRPr="007173FA">
        <w:t>Updates</w:t>
      </w:r>
    </w:p>
    <w:p w14:paraId="7088C49B" w14:textId="6A0A58DB" w:rsidR="0060217C" w:rsidRPr="00982B60" w:rsidRDefault="6ADEBF64" w:rsidP="000F006D">
      <w:pPr>
        <w:pStyle w:val="Heading3"/>
      </w:pPr>
      <w:hyperlink r:id="rId10">
        <w:r w:rsidRPr="7A44B058">
          <w:rPr>
            <w:rStyle w:val="Hyperlink"/>
          </w:rPr>
          <w:t xml:space="preserve">University Handbook, </w:t>
        </w:r>
        <w:r w:rsidR="009B1FC9" w:rsidRPr="7A44B058">
          <w:rPr>
            <w:rStyle w:val="Hyperlink"/>
          </w:rPr>
          <w:t>Section B: University Structure</w:t>
        </w:r>
      </w:hyperlink>
    </w:p>
    <w:p w14:paraId="69B486F4" w14:textId="277634C3" w:rsidR="007E545A" w:rsidRPr="006B739E" w:rsidRDefault="007E545A" w:rsidP="000F006D">
      <w:pPr>
        <w:pStyle w:val="Heading4"/>
      </w:pPr>
      <w:r w:rsidRPr="006B739E">
        <w:t>B44</w:t>
      </w:r>
    </w:p>
    <w:p w14:paraId="4DAA3D58" w14:textId="77777777" w:rsidR="007E545A" w:rsidRPr="006B739E" w:rsidRDefault="007E545A" w:rsidP="000F006D">
      <w:r w:rsidRPr="7A44B058">
        <w:rPr>
          <w:b/>
          <w:bCs/>
        </w:rPr>
        <w:t>Original</w:t>
      </w:r>
      <w:r>
        <w:t xml:space="preserve">:   To direct doctoral dissertations, a member of the graduate faculty </w:t>
      </w:r>
      <w:r w:rsidRPr="7A44B058">
        <w:rPr>
          <w:b/>
          <w:bCs/>
        </w:rPr>
        <w:t>must be</w:t>
      </w:r>
      <w:r>
        <w:t xml:space="preserve"> certified, or recertified, </w:t>
      </w:r>
      <w:r w:rsidRPr="7A44B058">
        <w:rPr>
          <w:b/>
          <w:bCs/>
        </w:rPr>
        <w:t>in keeping with the policy set forth</w:t>
      </w:r>
      <w:r>
        <w:t xml:space="preserve"> in the Graduate Handbook, </w:t>
      </w:r>
      <w:r w:rsidRPr="7A44B058">
        <w:rPr>
          <w:b/>
          <w:bCs/>
        </w:rPr>
        <w:t>which requires evidence of contributions by the faculty member to his or her field within the preceding four years.</w:t>
      </w:r>
      <w:r>
        <w:t xml:space="preserve"> </w:t>
      </w:r>
    </w:p>
    <w:p w14:paraId="170038BB" w14:textId="77777777" w:rsidR="007E545A" w:rsidRPr="00462557" w:rsidRDefault="007E545A" w:rsidP="7A44B058">
      <w:pPr>
        <w:rPr>
          <w:b/>
          <w:bCs/>
        </w:rPr>
      </w:pPr>
      <w:r w:rsidRPr="7A44B058">
        <w:rPr>
          <w:b/>
          <w:bCs/>
        </w:rPr>
        <w:t>Revision</w:t>
      </w:r>
      <w:r>
        <w:t xml:space="preserve">: To direct doctoral dissertations, a member of the graduate faculty </w:t>
      </w:r>
      <w:r w:rsidRPr="7A44B058">
        <w:rPr>
          <w:b/>
          <w:bCs/>
        </w:rPr>
        <w:t>is required to be</w:t>
      </w:r>
      <w:r>
        <w:t xml:space="preserve"> certified, or recertified, </w:t>
      </w:r>
      <w:r w:rsidRPr="7A44B058">
        <w:rPr>
          <w:b/>
          <w:bCs/>
        </w:rPr>
        <w:t>according to the policies detailed</w:t>
      </w:r>
      <w:r>
        <w:t xml:space="preserve"> in the Graduate Handbook. </w:t>
      </w:r>
      <w:r w:rsidRPr="7A44B058">
        <w:rPr>
          <w:b/>
          <w:bCs/>
        </w:rPr>
        <w:t>This certification process involves providing proof of the faculty member's contributions to the respective field in the last four years.</w:t>
      </w:r>
    </w:p>
    <w:p w14:paraId="4F535BF3" w14:textId="561C3B1D" w:rsidR="009B1FC9" w:rsidRPr="006B739E" w:rsidRDefault="00085927" w:rsidP="000F006D">
      <w:pPr>
        <w:pStyle w:val="Heading3"/>
      </w:pPr>
      <w:hyperlink r:id="rId11" w:history="1">
        <w:r w:rsidRPr="00637C00">
          <w:t>University Handbook Section C: Faculty Identity, Employment, Tenure</w:t>
        </w:r>
      </w:hyperlink>
      <w:r w:rsidR="00976658" w:rsidRPr="006B739E">
        <w:t xml:space="preserve"> </w:t>
      </w:r>
    </w:p>
    <w:p w14:paraId="68576081" w14:textId="77777777" w:rsidR="00E26A3F" w:rsidRDefault="00E26A3F" w:rsidP="000F006D">
      <w:pPr>
        <w:pStyle w:val="Heading4"/>
      </w:pPr>
      <w:r>
        <w:t>C21.1</w:t>
      </w:r>
    </w:p>
    <w:p w14:paraId="4AA2F941" w14:textId="5660BAD8" w:rsidR="00805749" w:rsidRDefault="00805749" w:rsidP="00805749">
      <w:r w:rsidRPr="00805749">
        <w:rPr>
          <w:b/>
          <w:bCs/>
        </w:rPr>
        <w:t>Original</w:t>
      </w:r>
      <w:r>
        <w:t xml:space="preserve">: </w:t>
      </w:r>
      <w:r w:rsidRPr="00805749">
        <w:t>The department head/chair writes a letter of expectation to each prospective appointee describing the general responsibilities (</w:t>
      </w:r>
      <w:hyperlink r:id="rId12" w:anchor="1" w:history="1">
        <w:r w:rsidRPr="00EE0738">
          <w:rPr>
            <w:rStyle w:val="Hyperlink"/>
          </w:rPr>
          <w:t>see C1-C6</w:t>
        </w:r>
      </w:hyperlink>
      <w:r w:rsidRPr="00805749">
        <w:t xml:space="preserve">) expected of </w:t>
      </w:r>
      <w:r w:rsidRPr="00805749">
        <w:rPr>
          <w:b/>
          <w:bCs/>
        </w:rPr>
        <w:t>her/him</w:t>
      </w:r>
      <w:r w:rsidRPr="00805749">
        <w:t>.</w:t>
      </w:r>
    </w:p>
    <w:p w14:paraId="69410110" w14:textId="19C09512" w:rsidR="00805749" w:rsidRPr="00E26A3F" w:rsidRDefault="00805749" w:rsidP="00805749">
      <w:r>
        <w:rPr>
          <w:b/>
          <w:bCs/>
        </w:rPr>
        <w:t>Revision</w:t>
      </w:r>
      <w:r>
        <w:t xml:space="preserve">: </w:t>
      </w:r>
      <w:r w:rsidRPr="00805749">
        <w:t>The department head/chair writes a letter of expectation to each prospective appointee describing the general responsibilities (</w:t>
      </w:r>
      <w:hyperlink r:id="rId13" w:anchor="1" w:history="1">
        <w:r w:rsidRPr="00EE0738">
          <w:rPr>
            <w:rStyle w:val="Hyperlink"/>
          </w:rPr>
          <w:t>see C1-C6</w:t>
        </w:r>
      </w:hyperlink>
      <w:r w:rsidRPr="00805749">
        <w:t xml:space="preserve">) expected of </w:t>
      </w:r>
      <w:r w:rsidRPr="00561AEB">
        <w:rPr>
          <w:b/>
          <w:bCs/>
        </w:rPr>
        <w:t>the faculty member</w:t>
      </w:r>
      <w:r w:rsidRPr="00805749">
        <w:t>.</w:t>
      </w:r>
    </w:p>
    <w:p w14:paraId="06E900F3" w14:textId="35E91A4E" w:rsidR="007B758A" w:rsidRDefault="007B758A" w:rsidP="000F006D">
      <w:pPr>
        <w:pStyle w:val="Heading4"/>
      </w:pPr>
      <w:r>
        <w:t>C30.3</w:t>
      </w:r>
    </w:p>
    <w:p w14:paraId="387CA412" w14:textId="0E959EA4" w:rsidR="007B758A" w:rsidRPr="007B758A" w:rsidRDefault="007B758A" w:rsidP="007B758A">
      <w:r w:rsidRPr="7A44B058">
        <w:rPr>
          <w:b/>
          <w:bCs/>
        </w:rPr>
        <w:t>Original</w:t>
      </w:r>
      <w:r>
        <w:t xml:space="preserve">: Each unit should develop means of providing feedback to </w:t>
      </w:r>
      <w:r w:rsidRPr="7A44B058">
        <w:rPr>
          <w:b/>
          <w:bCs/>
        </w:rPr>
        <w:t>the individual employee</w:t>
      </w:r>
      <w:r>
        <w:t xml:space="preserve"> so that </w:t>
      </w:r>
      <w:r w:rsidRPr="7A44B058">
        <w:rPr>
          <w:b/>
          <w:bCs/>
        </w:rPr>
        <w:t>he/she</w:t>
      </w:r>
      <w:r>
        <w:t xml:space="preserve"> can maintain high levels of performance.</w:t>
      </w:r>
    </w:p>
    <w:p w14:paraId="61702875" w14:textId="3E6F3319" w:rsidR="007B758A" w:rsidRDefault="00123732" w:rsidP="00123732">
      <w:r w:rsidRPr="7A44B058">
        <w:rPr>
          <w:b/>
          <w:bCs/>
        </w:rPr>
        <w:t>Revision</w:t>
      </w:r>
      <w:r>
        <w:t xml:space="preserve">: Each unit should develop means of providing feedback to </w:t>
      </w:r>
      <w:r w:rsidRPr="7A44B058">
        <w:rPr>
          <w:b/>
          <w:bCs/>
        </w:rPr>
        <w:t xml:space="preserve">its employees, enabling each individual </w:t>
      </w:r>
      <w:r>
        <w:t>to achieve and maintain high levels of performance.</w:t>
      </w:r>
    </w:p>
    <w:p w14:paraId="28254C95" w14:textId="366F2877" w:rsidR="00D35C3A" w:rsidRDefault="00D35C3A" w:rsidP="000F006D">
      <w:pPr>
        <w:pStyle w:val="Heading4"/>
      </w:pPr>
      <w:r>
        <w:t>C31.5</w:t>
      </w:r>
    </w:p>
    <w:p w14:paraId="69DED861" w14:textId="35EA9845" w:rsidR="0F027B5F" w:rsidRDefault="0F027B5F" w:rsidP="7A44B058">
      <w:pPr>
        <w:rPr>
          <w:b/>
          <w:bCs/>
        </w:rPr>
      </w:pPr>
      <w:r w:rsidRPr="7A44B058">
        <w:rPr>
          <w:b/>
          <w:bCs/>
        </w:rPr>
        <w:t xml:space="preserve">Original: </w:t>
      </w:r>
      <w:r>
        <w:t xml:space="preserve">Chronic failure of a tenured faculty member to perform </w:t>
      </w:r>
      <w:r w:rsidRPr="7A44B058">
        <w:rPr>
          <w:b/>
          <w:bCs/>
        </w:rPr>
        <w:t>his/her</w:t>
      </w:r>
      <w:r>
        <w:t xml:space="preserve"> professional duties, as defined in the respective unit, shall constitute evidence of "professional incompetence" and warrant consideration for "dismissal for cause" under existing university policies.</w:t>
      </w:r>
    </w:p>
    <w:p w14:paraId="7D2642E4" w14:textId="3AA69441" w:rsidR="0F027B5F" w:rsidRDefault="0F027B5F" w:rsidP="7A44B058">
      <w:pPr>
        <w:rPr>
          <w:b/>
          <w:bCs/>
        </w:rPr>
      </w:pPr>
      <w:r w:rsidRPr="7A44B058">
        <w:rPr>
          <w:b/>
          <w:bCs/>
        </w:rPr>
        <w:t xml:space="preserve">Revision: </w:t>
      </w:r>
      <w:r>
        <w:t xml:space="preserve">Chronic failure of a tenured faculty member to perform </w:t>
      </w:r>
      <w:r w:rsidRPr="7A44B058">
        <w:rPr>
          <w:b/>
          <w:bCs/>
        </w:rPr>
        <w:t>assigned</w:t>
      </w:r>
      <w:r>
        <w:t xml:space="preserve"> professional duties, as defined in the respective unit, shall constitute evidence of "professional incompetence" and warrant consideration for "dismissal for cause" under existing university policies.</w:t>
      </w:r>
    </w:p>
    <w:p w14:paraId="22C7373D" w14:textId="0C801153" w:rsidR="00E20787" w:rsidRDefault="00CE3B56" w:rsidP="000F006D">
      <w:pPr>
        <w:pStyle w:val="Heading4"/>
      </w:pPr>
      <w:r>
        <w:t>C31.7</w:t>
      </w:r>
    </w:p>
    <w:p w14:paraId="1EE61C24" w14:textId="150E2C20" w:rsidR="00E20787" w:rsidRDefault="00E20787" w:rsidP="00E20787">
      <w:r w:rsidRPr="00E20787">
        <w:rPr>
          <w:b/>
          <w:bCs/>
        </w:rPr>
        <w:t>Original</w:t>
      </w:r>
      <w:r>
        <w:t xml:space="preserve">: </w:t>
      </w:r>
      <w:r w:rsidRPr="00E20787">
        <w:t xml:space="preserve">Third, if the deficient performance continues </w:t>
      </w:r>
      <w:proofErr w:type="gramStart"/>
      <w:r w:rsidRPr="00E20787">
        <w:t>in spite of</w:t>
      </w:r>
      <w:proofErr w:type="gramEnd"/>
      <w:r w:rsidRPr="00E20787">
        <w:t xml:space="preserve"> these efforts and recommendations, </w:t>
      </w:r>
      <w:r w:rsidRPr="007E5327">
        <w:rPr>
          <w:b/>
          <w:bCs/>
        </w:rPr>
        <w:t>the department head/chair and the faculty member may agree to a reallocation of the faculty member's time so that he/she no longer has duties in the area(s) of deficient performance</w:t>
      </w:r>
      <w:r w:rsidRPr="00E20787">
        <w:t>.</w:t>
      </w:r>
    </w:p>
    <w:p w14:paraId="1F725B36" w14:textId="091C7AC1" w:rsidR="00E20787" w:rsidRPr="00E20787" w:rsidRDefault="008563D4" w:rsidP="00E20787">
      <w:r>
        <w:rPr>
          <w:b/>
          <w:bCs/>
        </w:rPr>
        <w:lastRenderedPageBreak/>
        <w:t>Revision</w:t>
      </w:r>
      <w:r>
        <w:t xml:space="preserve">: </w:t>
      </w:r>
      <w:r w:rsidRPr="00E20787">
        <w:t xml:space="preserve">Third, if the deficient performance continues </w:t>
      </w:r>
      <w:proofErr w:type="gramStart"/>
      <w:r w:rsidRPr="00E20787">
        <w:t>in spite of</w:t>
      </w:r>
      <w:proofErr w:type="gramEnd"/>
      <w:r w:rsidRPr="00E20787">
        <w:t xml:space="preserve"> these efforts and recommendations</w:t>
      </w:r>
      <w:r w:rsidR="003E627A">
        <w:t>,</w:t>
      </w:r>
      <w:r w:rsidRPr="00E20787">
        <w:t xml:space="preserve"> </w:t>
      </w:r>
      <w:r w:rsidRPr="003E627A">
        <w:rPr>
          <w:b/>
          <w:bCs/>
        </w:rPr>
        <w:t>an agreement for reallocation of time may be reached between the department head/chair and the faculty member, eliminating responsibilities in the area(s) of deficiency</w:t>
      </w:r>
      <w:r w:rsidRPr="00E20787">
        <w:t>.</w:t>
      </w:r>
    </w:p>
    <w:p w14:paraId="4B1979B7" w14:textId="7921DA78" w:rsidR="004441CC" w:rsidRDefault="00976658" w:rsidP="000F006D">
      <w:pPr>
        <w:pStyle w:val="Heading4"/>
      </w:pPr>
      <w:r>
        <w:t>C45.3</w:t>
      </w:r>
    </w:p>
    <w:p w14:paraId="4FCF35D4" w14:textId="0FB42A53" w:rsidR="34C2953E" w:rsidRDefault="34C2953E">
      <w:r w:rsidRPr="7A44B058">
        <w:rPr>
          <w:b/>
          <w:bCs/>
        </w:rPr>
        <w:t xml:space="preserve">Original: </w:t>
      </w:r>
      <w:r>
        <w:t xml:space="preserve">Each faculty and unclassified professional will review, and must have the opportunity to discuss, </w:t>
      </w:r>
      <w:r w:rsidRPr="7A44B058">
        <w:rPr>
          <w:b/>
          <w:bCs/>
        </w:rPr>
        <w:t>her or his</w:t>
      </w:r>
      <w:r>
        <w:t xml:space="preserve"> written evaluation with the department head/chair or supervisor who prepared the evaluation. Before the unit head/chair submits it to the next administrative level, each faculty or unclassified professional employee must sign a statement acknowledging the opportunity to review and to discuss the evaluation and </w:t>
      </w:r>
      <w:r w:rsidRPr="7A44B058">
        <w:rPr>
          <w:b/>
          <w:bCs/>
        </w:rPr>
        <w:t>his/her</w:t>
      </w:r>
      <w:r>
        <w:t xml:space="preserve"> relative position in the planned assignment of merit salary increases within the unit.</w:t>
      </w:r>
    </w:p>
    <w:p w14:paraId="78D9C380" w14:textId="5D3B1A1F" w:rsidR="276BDE4A" w:rsidRDefault="276BDE4A">
      <w:r w:rsidRPr="7A44B058">
        <w:rPr>
          <w:b/>
          <w:bCs/>
        </w:rPr>
        <w:t>Revision:</w:t>
      </w:r>
      <w:r>
        <w:t xml:space="preserve"> Each faculty and unclassified professional will review, and must have the opportunity to discuss, </w:t>
      </w:r>
      <w:r w:rsidRPr="7A44B058">
        <w:rPr>
          <w:b/>
          <w:bCs/>
        </w:rPr>
        <w:t>the</w:t>
      </w:r>
      <w:r>
        <w:t xml:space="preserve"> written evaluation with the department head/chair or supervisor who prepared the evaluation. Before the unit head/chair submits it to the next administrative level, each faculty or unclassified professional employee must sign a statement acknowledging the opportunity to review and to discuss the evaluation and </w:t>
      </w:r>
      <w:r w:rsidR="000A501D" w:rsidRPr="000A501D">
        <w:rPr>
          <w:b/>
          <w:bCs/>
        </w:rPr>
        <w:t xml:space="preserve">the </w:t>
      </w:r>
      <w:r w:rsidR="000A501D">
        <w:rPr>
          <w:b/>
          <w:bCs/>
        </w:rPr>
        <w:t>employee</w:t>
      </w:r>
      <w:r w:rsidR="000A501D" w:rsidRPr="000A501D">
        <w:rPr>
          <w:b/>
          <w:bCs/>
        </w:rPr>
        <w:t>’s</w:t>
      </w:r>
      <w:r w:rsidR="000A501D" w:rsidRPr="000A501D">
        <w:t xml:space="preserve"> </w:t>
      </w:r>
      <w:r>
        <w:t>relative position in the planned assignment of merit salary increases within the unit.</w:t>
      </w:r>
    </w:p>
    <w:p w14:paraId="33B4750E" w14:textId="7EA64106" w:rsidR="0060296A" w:rsidRPr="006B739E" w:rsidRDefault="00A75EE3" w:rsidP="000F006D">
      <w:pPr>
        <w:pStyle w:val="Heading4"/>
      </w:pPr>
      <w:r>
        <w:t>C46.3</w:t>
      </w:r>
    </w:p>
    <w:p w14:paraId="040EC9EC" w14:textId="32C83CC8" w:rsidR="00567853" w:rsidRPr="006B739E" w:rsidRDefault="09FBF9C5" w:rsidP="7A44B058">
      <w:pPr>
        <w:rPr>
          <w:b/>
          <w:bCs/>
        </w:rPr>
      </w:pPr>
      <w:r w:rsidRPr="7A44B058">
        <w:rPr>
          <w:b/>
          <w:bCs/>
        </w:rPr>
        <w:t xml:space="preserve">Original: </w:t>
      </w:r>
      <w:r>
        <w:t xml:space="preserve">The unit head/chair will ensure that each faculty or unclassified professional has had the opportunity to review and discuss </w:t>
      </w:r>
      <w:r w:rsidRPr="7A44B058">
        <w:rPr>
          <w:b/>
          <w:bCs/>
        </w:rPr>
        <w:t>his or her</w:t>
      </w:r>
      <w:r>
        <w:t xml:space="preserve"> written evaluation.</w:t>
      </w:r>
    </w:p>
    <w:p w14:paraId="35A95491" w14:textId="6101CC43" w:rsidR="00567853" w:rsidRPr="006B739E" w:rsidRDefault="09FBF9C5" w:rsidP="7A44B058">
      <w:r w:rsidRPr="7A44B058">
        <w:rPr>
          <w:b/>
          <w:bCs/>
        </w:rPr>
        <w:t xml:space="preserve">Revision: </w:t>
      </w:r>
      <w:r>
        <w:t xml:space="preserve">The unit head/chair will ensure that each faculty or unclassified professional has had the opportunity to review and discuss </w:t>
      </w:r>
      <w:r w:rsidRPr="7A44B058">
        <w:rPr>
          <w:b/>
          <w:bCs/>
        </w:rPr>
        <w:t>the</w:t>
      </w:r>
      <w:r>
        <w:t xml:space="preserve"> written evaluation.</w:t>
      </w:r>
    </w:p>
    <w:p w14:paraId="4BEF8677" w14:textId="474E6414" w:rsidR="00567853" w:rsidRPr="006B739E" w:rsidRDefault="00885D79" w:rsidP="7A44B058">
      <w:pPr>
        <w:pStyle w:val="Heading4"/>
        <w:rPr>
          <w:b/>
          <w:bCs/>
        </w:rPr>
      </w:pPr>
      <w:r>
        <w:t>C49.5</w:t>
      </w:r>
    </w:p>
    <w:p w14:paraId="7F98E4B1" w14:textId="77777777" w:rsidR="00567853" w:rsidRPr="006B739E" w:rsidRDefault="00567853" w:rsidP="000F006D">
      <w:r w:rsidRPr="00931E9E">
        <w:rPr>
          <w:b/>
          <w:bCs/>
        </w:rPr>
        <w:t>Original</w:t>
      </w:r>
      <w:r w:rsidRPr="006B739E">
        <w:t xml:space="preserve">: Eligible candidates for review compile and submit a file </w:t>
      </w:r>
      <w:r w:rsidRPr="00917383">
        <w:rPr>
          <w:b/>
        </w:rPr>
        <w:t xml:space="preserve">that documents </w:t>
      </w:r>
      <w:r w:rsidRPr="00C140E3">
        <w:rPr>
          <w:b/>
        </w:rPr>
        <w:t>her or his</w:t>
      </w:r>
      <w:r w:rsidRPr="006B739E">
        <w:t xml:space="preserve"> professional accomplishments for at least the previous six years in accordance with the criteria, standards, and guidelines established by the department. </w:t>
      </w:r>
    </w:p>
    <w:p w14:paraId="781FC26A" w14:textId="5F7FF31A" w:rsidR="00567853" w:rsidRPr="006B739E" w:rsidRDefault="00567853" w:rsidP="000F006D">
      <w:r w:rsidRPr="00DD0C4A">
        <w:rPr>
          <w:b/>
          <w:bCs/>
        </w:rPr>
        <w:t>Revision</w:t>
      </w:r>
      <w:r w:rsidRPr="006B739E">
        <w:t xml:space="preserve">: Eligible candidates for review must compile and submit a file </w:t>
      </w:r>
      <w:r w:rsidRPr="00917383">
        <w:rPr>
          <w:b/>
        </w:rPr>
        <w:t>documenting</w:t>
      </w:r>
      <w:r w:rsidRPr="006B739E">
        <w:t xml:space="preserve"> professional accomplishments from at least the previous six years, following the criteria, standards, and guidelines set by the department.</w:t>
      </w:r>
    </w:p>
    <w:p w14:paraId="68F09A8A" w14:textId="77777777" w:rsidR="004E0A20" w:rsidRPr="006B739E" w:rsidRDefault="002E5893" w:rsidP="000F006D">
      <w:pPr>
        <w:pStyle w:val="Heading4"/>
      </w:pPr>
      <w:r w:rsidRPr="006B739E">
        <w:t>C49.6</w:t>
      </w:r>
    </w:p>
    <w:p w14:paraId="06893ECD" w14:textId="485EC9BB" w:rsidR="009469E4" w:rsidRPr="006B739E" w:rsidRDefault="009469E4" w:rsidP="000F006D">
      <w:r w:rsidRPr="00715A19">
        <w:rPr>
          <w:b/>
        </w:rPr>
        <w:t>Original</w:t>
      </w:r>
      <w:r w:rsidRPr="006B739E">
        <w:t xml:space="preserve">: </w:t>
      </w:r>
      <w:r w:rsidR="004E0A20" w:rsidRPr="006B739E">
        <w:t xml:space="preserve">Within seven working days after the review and discussion, each candidate </w:t>
      </w:r>
      <w:proofErr w:type="gramStart"/>
      <w:r w:rsidR="004E0A20" w:rsidRPr="006B739E">
        <w:t>has the opportunity to</w:t>
      </w:r>
      <w:proofErr w:type="gramEnd"/>
      <w:r w:rsidR="004E0A20" w:rsidRPr="006B739E">
        <w:t xml:space="preserve"> submit written statements of unresolved differences regarding </w:t>
      </w:r>
      <w:r w:rsidR="004E0A20" w:rsidRPr="0075694E">
        <w:rPr>
          <w:b/>
        </w:rPr>
        <w:t>his or her</w:t>
      </w:r>
      <w:r w:rsidR="004E0A20" w:rsidRPr="006B739E">
        <w:t xml:space="preserve"> evaluation to the department head/chair and to the dean. </w:t>
      </w:r>
    </w:p>
    <w:p w14:paraId="5DC5AE76" w14:textId="51E213A9" w:rsidR="004E0A20" w:rsidRPr="006B739E" w:rsidRDefault="009469E4" w:rsidP="000F006D">
      <w:r w:rsidRPr="00715A19">
        <w:rPr>
          <w:b/>
        </w:rPr>
        <w:t>Revision</w:t>
      </w:r>
      <w:r w:rsidRPr="006B739E">
        <w:t xml:space="preserve">: </w:t>
      </w:r>
      <w:r w:rsidR="004E0A20" w:rsidRPr="006B739E">
        <w:t xml:space="preserve">Within seven working days following the review and discussion, each candidate may submit written statements regarding any unresolved differences </w:t>
      </w:r>
      <w:r w:rsidR="004E0A20" w:rsidRPr="00633DD4">
        <w:rPr>
          <w:b/>
        </w:rPr>
        <w:t>about the</w:t>
      </w:r>
      <w:r w:rsidR="004E0A20" w:rsidRPr="006B739E">
        <w:t xml:space="preserve"> evaluation to both the department head/chair and the dean.</w:t>
      </w:r>
    </w:p>
    <w:p w14:paraId="22A34C22" w14:textId="77777777" w:rsidR="00FB6965" w:rsidRDefault="00EA5C96" w:rsidP="000F006D">
      <w:pPr>
        <w:pStyle w:val="Heading4"/>
      </w:pPr>
      <w:r w:rsidRPr="006B739E">
        <w:lastRenderedPageBreak/>
        <w:t>C50.1</w:t>
      </w:r>
    </w:p>
    <w:p w14:paraId="6BE3D6CB" w14:textId="03852A98" w:rsidR="00FB6965" w:rsidRPr="00FB6965" w:rsidRDefault="00FB6965" w:rsidP="00FB6965">
      <w:r w:rsidRPr="00715A19">
        <w:rPr>
          <w:b/>
          <w:bCs/>
        </w:rPr>
        <w:t>Original</w:t>
      </w:r>
      <w:r w:rsidRPr="006B739E">
        <w:t xml:space="preserve">: </w:t>
      </w:r>
      <w:r w:rsidRPr="00FB6965">
        <w:t xml:space="preserve">These annual evaluations also serve as an opportunity to provide feedback to a faculty member on probationary appointment </w:t>
      </w:r>
      <w:r w:rsidRPr="007F25FD">
        <w:rPr>
          <w:b/>
        </w:rPr>
        <w:t xml:space="preserve">about his or her </w:t>
      </w:r>
      <w:r w:rsidRPr="00FB6965">
        <w:t>performance in comparison to the department's criteria and standards for tenure.</w:t>
      </w:r>
    </w:p>
    <w:p w14:paraId="76620EDE" w14:textId="7D9C2AA5" w:rsidR="007F25FD" w:rsidRPr="00FB6965" w:rsidRDefault="007F25FD" w:rsidP="00FB6965">
      <w:r>
        <w:rPr>
          <w:b/>
          <w:bCs/>
        </w:rPr>
        <w:t>Revision</w:t>
      </w:r>
      <w:r w:rsidRPr="006B739E">
        <w:t xml:space="preserve">: </w:t>
      </w:r>
      <w:r w:rsidRPr="00FB6965">
        <w:t xml:space="preserve">These annual evaluations also serve as an opportunity to provide feedback to a faculty member on probationary appointment </w:t>
      </w:r>
      <w:r w:rsidRPr="007F25FD">
        <w:rPr>
          <w:b/>
          <w:bCs/>
        </w:rPr>
        <w:t>regarding the</w:t>
      </w:r>
      <w:r w:rsidRPr="009641DC">
        <w:rPr>
          <w:b/>
        </w:rPr>
        <w:t xml:space="preserve"> individual’s</w:t>
      </w:r>
      <w:r w:rsidRPr="00FB6965">
        <w:t xml:space="preserve"> performance in comparison to the department's criteria and standards for tenure.</w:t>
      </w:r>
    </w:p>
    <w:p w14:paraId="39222DE3" w14:textId="01D973CC" w:rsidR="0026497A" w:rsidRDefault="004B0A2E" w:rsidP="000F006D">
      <w:pPr>
        <w:pStyle w:val="Heading4"/>
      </w:pPr>
      <w:r>
        <w:t>C52</w:t>
      </w:r>
    </w:p>
    <w:p w14:paraId="061AAE6D" w14:textId="5459F9C4" w:rsidR="6D72AA04" w:rsidRDefault="6D72AA04" w:rsidP="7A44B058">
      <w:pPr>
        <w:rPr>
          <w:b/>
          <w:bCs/>
        </w:rPr>
      </w:pPr>
      <w:r w:rsidRPr="7A44B058">
        <w:rPr>
          <w:b/>
          <w:bCs/>
        </w:rPr>
        <w:t xml:space="preserve">Original: </w:t>
      </w:r>
      <w:r>
        <w:t xml:space="preserve">The candidate compiles and submits documentation of </w:t>
      </w:r>
      <w:r w:rsidRPr="7A44B058">
        <w:rPr>
          <w:b/>
          <w:bCs/>
        </w:rPr>
        <w:t>his or her</w:t>
      </w:r>
      <w:r>
        <w:t xml:space="preserve"> professional accomplishments in accordance with the criteria, standards, and guidelines established by the department.</w:t>
      </w:r>
    </w:p>
    <w:p w14:paraId="02CD2561" w14:textId="376B0643" w:rsidR="6D72AA04" w:rsidRDefault="6D72AA04">
      <w:r>
        <w:t>Revision: The candidate compiles and submits documentation of professional accomplishments in accordance with the criteria, standards, and guidelines established by the department.</w:t>
      </w:r>
    </w:p>
    <w:p w14:paraId="3B0326FB" w14:textId="77777777" w:rsidR="000E79E8" w:rsidRDefault="0026497A" w:rsidP="000F006D">
      <w:pPr>
        <w:pStyle w:val="Heading4"/>
      </w:pPr>
      <w:r>
        <w:t>C</w:t>
      </w:r>
      <w:r w:rsidR="000E79E8">
        <w:t>53.3</w:t>
      </w:r>
    </w:p>
    <w:p w14:paraId="2EB904A8" w14:textId="09772C72" w:rsidR="00823FD4" w:rsidRDefault="00582A65" w:rsidP="004048C9">
      <w:r w:rsidRPr="002F5F96">
        <w:rPr>
          <w:b/>
          <w:bCs/>
        </w:rPr>
        <w:t>Or</w:t>
      </w:r>
      <w:r w:rsidR="0055385F" w:rsidRPr="002F5F96">
        <w:rPr>
          <w:b/>
          <w:bCs/>
        </w:rPr>
        <w:t>ig</w:t>
      </w:r>
      <w:r w:rsidR="00046326" w:rsidRPr="002F5F96">
        <w:rPr>
          <w:b/>
          <w:bCs/>
        </w:rPr>
        <w:t>inal</w:t>
      </w:r>
      <w:r w:rsidR="001521BE">
        <w:t xml:space="preserve">: </w:t>
      </w:r>
      <w:r w:rsidR="004048C9" w:rsidRPr="004048C9">
        <w:t xml:space="preserve">The department head/chair will provide a letter which includes </w:t>
      </w:r>
      <w:r w:rsidR="004048C9" w:rsidRPr="00823FD4">
        <w:rPr>
          <w:b/>
          <w:bCs/>
        </w:rPr>
        <w:t>his/her</w:t>
      </w:r>
      <w:r w:rsidR="004048C9" w:rsidRPr="004048C9">
        <w:t xml:space="preserve"> recommendation and </w:t>
      </w:r>
      <w:r w:rsidR="004048C9" w:rsidRPr="00E85AB6">
        <w:rPr>
          <w:b/>
          <w:bCs/>
        </w:rPr>
        <w:t>the</w:t>
      </w:r>
      <w:r w:rsidR="004048C9" w:rsidRPr="004048C9">
        <w:t xml:space="preserve"> rationale </w:t>
      </w:r>
      <w:r w:rsidR="004048C9" w:rsidRPr="00FF34DB">
        <w:rPr>
          <w:b/>
          <w:bCs/>
        </w:rPr>
        <w:t>for the recommendation,</w:t>
      </w:r>
      <w:r w:rsidR="004048C9" w:rsidRPr="004048C9">
        <w:t xml:space="preserve"> redacted comments to protect anonymity, and the faculty vote to the candidate. </w:t>
      </w:r>
    </w:p>
    <w:p w14:paraId="55E9B567" w14:textId="428C4032" w:rsidR="004048C9" w:rsidRPr="004048C9" w:rsidRDefault="000B0D7F" w:rsidP="004048C9">
      <w:r w:rsidRPr="000F02F0">
        <w:rPr>
          <w:b/>
          <w:bCs/>
        </w:rPr>
        <w:t>Re</w:t>
      </w:r>
      <w:r w:rsidR="00342948" w:rsidRPr="000F02F0">
        <w:rPr>
          <w:b/>
          <w:bCs/>
        </w:rPr>
        <w:t>vision</w:t>
      </w:r>
      <w:r w:rsidR="00E968CB">
        <w:t xml:space="preserve">: </w:t>
      </w:r>
      <w:r w:rsidR="004048C9" w:rsidRPr="004048C9">
        <w:t xml:space="preserve">The department head/chair will provide a letter that includes </w:t>
      </w:r>
      <w:r w:rsidR="004048C9" w:rsidRPr="00823FD4">
        <w:rPr>
          <w:b/>
          <w:bCs/>
        </w:rPr>
        <w:t>the</w:t>
      </w:r>
      <w:r w:rsidR="004048C9" w:rsidRPr="004048C9">
        <w:t xml:space="preserve"> recommendation and </w:t>
      </w:r>
      <w:r w:rsidR="004048C9" w:rsidRPr="00E85AB6">
        <w:rPr>
          <w:b/>
          <w:bCs/>
        </w:rPr>
        <w:t>its</w:t>
      </w:r>
      <w:r w:rsidR="004048C9" w:rsidRPr="004048C9">
        <w:t xml:space="preserve"> rationale, redacted comments to ensure anonymity, and the faculty vote, </w:t>
      </w:r>
      <w:r w:rsidR="004048C9" w:rsidRPr="00CF2FA5">
        <w:rPr>
          <w:b/>
          <w:bCs/>
        </w:rPr>
        <w:t>all directed</w:t>
      </w:r>
      <w:r w:rsidR="004048C9" w:rsidRPr="004048C9">
        <w:t xml:space="preserve"> to the candidate.</w:t>
      </w:r>
    </w:p>
    <w:p w14:paraId="2BFF1EE8" w14:textId="3A31580F" w:rsidR="001F4D63" w:rsidRDefault="00C54354" w:rsidP="000F006D">
      <w:pPr>
        <w:pStyle w:val="Heading4"/>
      </w:pPr>
      <w:r>
        <w:t>C</w:t>
      </w:r>
      <w:r w:rsidR="00093558">
        <w:t>6</w:t>
      </w:r>
      <w:r>
        <w:t>2</w:t>
      </w:r>
    </w:p>
    <w:p w14:paraId="52D72C86" w14:textId="30963DA2" w:rsidR="094933B5" w:rsidRDefault="094933B5" w:rsidP="7A44B058">
      <w:pPr>
        <w:rPr>
          <w:b/>
          <w:bCs/>
        </w:rPr>
      </w:pPr>
      <w:r w:rsidRPr="7A44B058">
        <w:rPr>
          <w:b/>
          <w:bCs/>
        </w:rPr>
        <w:t xml:space="preserve">Original: </w:t>
      </w:r>
      <w:r>
        <w:t xml:space="preserve">The candidate compiles and submits documentation of </w:t>
      </w:r>
      <w:r w:rsidRPr="7A44B058">
        <w:rPr>
          <w:b/>
          <w:bCs/>
        </w:rPr>
        <w:t>his or her</w:t>
      </w:r>
      <w:r>
        <w:t xml:space="preserve"> professional accomplishments in accordance with the criteria, standards, and guidelines established by the department.</w:t>
      </w:r>
    </w:p>
    <w:p w14:paraId="0962600F" w14:textId="1007B5B3" w:rsidR="094933B5" w:rsidRDefault="094933B5">
      <w:r w:rsidRPr="7A44B058">
        <w:rPr>
          <w:b/>
          <w:bCs/>
        </w:rPr>
        <w:t>Revision:</w:t>
      </w:r>
      <w:r>
        <w:t xml:space="preserve"> The candidate compiles and submits documentation of professional accomplishments in accordance with the criteria, standards, and guidelines established by the department.</w:t>
      </w:r>
    </w:p>
    <w:p w14:paraId="29E14378" w14:textId="5E9F1F4D" w:rsidR="7A44B058" w:rsidRDefault="7A44B058" w:rsidP="7A44B058">
      <w:pPr>
        <w:rPr>
          <w:b/>
          <w:bCs/>
        </w:rPr>
      </w:pPr>
    </w:p>
    <w:p w14:paraId="7F98700D" w14:textId="77777777" w:rsidR="00DD04DA" w:rsidRDefault="00B13CDB" w:rsidP="000F006D">
      <w:pPr>
        <w:pStyle w:val="Heading4"/>
      </w:pPr>
      <w:r>
        <w:t>C</w:t>
      </w:r>
      <w:r w:rsidR="009A5784">
        <w:t>63.</w:t>
      </w:r>
      <w:r w:rsidR="00427C0F">
        <w:t>3</w:t>
      </w:r>
    </w:p>
    <w:p w14:paraId="032D1607" w14:textId="77777777" w:rsidR="000D5AD9" w:rsidRDefault="006279A4">
      <w:r w:rsidRPr="00101170">
        <w:rPr>
          <w:b/>
          <w:bCs/>
        </w:rPr>
        <w:t>O</w:t>
      </w:r>
      <w:r w:rsidR="005D2F36" w:rsidRPr="00101170">
        <w:rPr>
          <w:b/>
          <w:bCs/>
        </w:rPr>
        <w:t>ri</w:t>
      </w:r>
      <w:r w:rsidR="008159A1" w:rsidRPr="00101170">
        <w:rPr>
          <w:b/>
          <w:bCs/>
        </w:rPr>
        <w:t>ginal</w:t>
      </w:r>
      <w:r w:rsidR="00D26CE1">
        <w:t xml:space="preserve">: </w:t>
      </w:r>
      <w:r w:rsidR="0073014C" w:rsidRPr="0073014C">
        <w:t xml:space="preserve">The department head/chair will </w:t>
      </w:r>
      <w:r w:rsidR="0073014C" w:rsidRPr="00B12D3B">
        <w:rPr>
          <w:b/>
          <w:bCs/>
        </w:rPr>
        <w:t>provide</w:t>
      </w:r>
      <w:r w:rsidR="0073014C" w:rsidRPr="0073014C">
        <w:t xml:space="preserve"> a letter which includes </w:t>
      </w:r>
      <w:r w:rsidR="0073014C" w:rsidRPr="008A3630">
        <w:rPr>
          <w:b/>
          <w:bCs/>
        </w:rPr>
        <w:t>his/her</w:t>
      </w:r>
      <w:r w:rsidR="0073014C" w:rsidRPr="0073014C">
        <w:t xml:space="preserve"> recommendation </w:t>
      </w:r>
      <w:r w:rsidR="0073014C" w:rsidRPr="0003115F">
        <w:t>and</w:t>
      </w:r>
      <w:r w:rsidR="0073014C" w:rsidRPr="00376D37">
        <w:rPr>
          <w:b/>
          <w:bCs/>
        </w:rPr>
        <w:t xml:space="preserve"> the rationale for the recommendation</w:t>
      </w:r>
      <w:r w:rsidR="0073014C" w:rsidRPr="0073014C">
        <w:t xml:space="preserve">, redacted comments to protect anonymity, and the faculty vote to the candidate. </w:t>
      </w:r>
    </w:p>
    <w:p w14:paraId="44D57CC8" w14:textId="494BA0CF" w:rsidR="00BA35E3" w:rsidRDefault="0045723C" w:rsidP="7A44B058">
      <w:pPr>
        <w:rPr>
          <w:b/>
          <w:bCs/>
        </w:rPr>
      </w:pPr>
      <w:r w:rsidRPr="7A44B058">
        <w:rPr>
          <w:b/>
          <w:bCs/>
        </w:rPr>
        <w:t>Revision</w:t>
      </w:r>
      <w:r w:rsidR="00CA0ABC">
        <w:t>:</w:t>
      </w:r>
      <w:r w:rsidR="002A7939">
        <w:t xml:space="preserve"> </w:t>
      </w:r>
      <w:r w:rsidR="0073014C">
        <w:t xml:space="preserve">The department head/chair will </w:t>
      </w:r>
      <w:r w:rsidR="0073014C" w:rsidRPr="7A44B058">
        <w:rPr>
          <w:b/>
          <w:bCs/>
        </w:rPr>
        <w:t>issue</w:t>
      </w:r>
      <w:r w:rsidR="0073014C">
        <w:t xml:space="preserve"> a letter that includes </w:t>
      </w:r>
      <w:r w:rsidR="0073014C" w:rsidRPr="7A44B058">
        <w:rPr>
          <w:b/>
          <w:bCs/>
        </w:rPr>
        <w:t>the</w:t>
      </w:r>
      <w:r w:rsidR="0073014C">
        <w:t xml:space="preserve"> recommendation and </w:t>
      </w:r>
      <w:r w:rsidR="0073014C" w:rsidRPr="7A44B058">
        <w:rPr>
          <w:b/>
          <w:bCs/>
        </w:rPr>
        <w:t>its</w:t>
      </w:r>
      <w:r w:rsidR="0073014C">
        <w:t xml:space="preserve"> rationale, redacted comments to ensure anonymity, and the faculty vote, </w:t>
      </w:r>
      <w:r w:rsidR="0073014C" w:rsidRPr="7A44B058">
        <w:rPr>
          <w:b/>
          <w:bCs/>
        </w:rPr>
        <w:t xml:space="preserve">all directed to the candidate. </w:t>
      </w:r>
    </w:p>
    <w:p w14:paraId="16A2A36A" w14:textId="77777777" w:rsidR="001E35F8" w:rsidRDefault="001E35F8" w:rsidP="000F006D">
      <w:pPr>
        <w:pStyle w:val="Heading4"/>
      </w:pPr>
      <w:r>
        <w:lastRenderedPageBreak/>
        <w:t>C73</w:t>
      </w:r>
    </w:p>
    <w:p w14:paraId="51166EA6" w14:textId="77DADC42" w:rsidR="23AEC6B1" w:rsidRDefault="23AEC6B1">
      <w:r w:rsidRPr="7A44B058">
        <w:rPr>
          <w:b/>
          <w:bCs/>
        </w:rPr>
        <w:t xml:space="preserve">Original: </w:t>
      </w:r>
      <w:r>
        <w:t xml:space="preserve">Beginning with appointment to the rank of full-time instructor or a higher rank, the probationary period should not exceed seven years, including within this period full-time service in all institutions of higher education; but subject to the provision that when, after a term of probationary service of more than three years in one or more institutions, a person is to be appointed as a faculty member at Kansas State University, it may be agreed in writing that </w:t>
      </w:r>
      <w:r w:rsidRPr="7A44B058">
        <w:rPr>
          <w:b/>
          <w:bCs/>
        </w:rPr>
        <w:t>his/her</w:t>
      </w:r>
      <w:r>
        <w:t xml:space="preserve"> new appointment is for a probationary period of not more than four years, even though thereby the person's total probationary period in the academic profession is extended beyond the normal maximum of seven years; except, when the interest of both parties may best be served by mutual agreement at the time of the initial employment, Kansas State University may agree to allow for more than four years of probationary service provided the probationary period at Kansas State University does not exceed seven years.</w:t>
      </w:r>
    </w:p>
    <w:p w14:paraId="7199B28C" w14:textId="08892C22" w:rsidR="23AEC6B1" w:rsidRDefault="23AEC6B1">
      <w:r w:rsidRPr="7A44B058">
        <w:rPr>
          <w:b/>
          <w:bCs/>
        </w:rPr>
        <w:t xml:space="preserve">Revision: </w:t>
      </w:r>
      <w:r>
        <w:t xml:space="preserve">Beginning with appointment to the rank of full-time instructor or a higher rank, the probationary period should not exceed seven years, including within this period full-time service in all institutions of higher education; but subject to the provision that when, after a term of probationary service of more than three years in one or more institutions, a person is to be appointed as a faculty member at Kansas State University, it may be agreed in writing that </w:t>
      </w:r>
      <w:r w:rsidR="44D957F6" w:rsidRPr="7A44B058">
        <w:rPr>
          <w:b/>
          <w:bCs/>
        </w:rPr>
        <w:t>the</w:t>
      </w:r>
      <w:r>
        <w:t xml:space="preserve"> new appointment is for a probationary period of not more than four years, even though thereby the person's total probationary period in the academic profession is extended beyond the normal maximum of seven years; except, when the interest of both parties may best be served by mutual agreement at the time of the initial employment, Kansas State University may agree to allow for more than four years of probationary service provided the probationary period at Kansas State University does not exceed seven years.</w:t>
      </w:r>
    </w:p>
    <w:p w14:paraId="2A6D6324" w14:textId="3CD494E8" w:rsidR="0062678F" w:rsidRDefault="0062678F" w:rsidP="000F006D">
      <w:pPr>
        <w:pStyle w:val="Heading4"/>
      </w:pPr>
      <w:r>
        <w:t>C75</w:t>
      </w:r>
    </w:p>
    <w:p w14:paraId="52864D02" w14:textId="32DF3C68" w:rsidR="00943AFA" w:rsidRDefault="00943AFA" w:rsidP="00943AFA">
      <w:r w:rsidRPr="7A44B058">
        <w:rPr>
          <w:b/>
          <w:bCs/>
        </w:rPr>
        <w:t>Original</w:t>
      </w:r>
      <w:r>
        <w:t xml:space="preserve">: </w:t>
      </w:r>
      <w:r w:rsidR="008C4D97">
        <w:t>In all cases where the facts are in dispute, the accused</w:t>
      </w:r>
      <w:r w:rsidR="008C4D97" w:rsidRPr="7A44B058">
        <w:rPr>
          <w:b/>
          <w:bCs/>
        </w:rPr>
        <w:t xml:space="preserve"> </w:t>
      </w:r>
      <w:r w:rsidR="008C4D97">
        <w:t>teacher should</w:t>
      </w:r>
      <w:r w:rsidR="008C4D97" w:rsidRPr="7A44B058">
        <w:rPr>
          <w:b/>
          <w:bCs/>
        </w:rPr>
        <w:t xml:space="preserve"> be informed before the hearing in writing of the charges against him/her and should have the opportunity to be heard in his/her own defense by all bodies that pass judgment upon his/her case.</w:t>
      </w:r>
      <w:r w:rsidR="008C4D97">
        <w:t xml:space="preserve"> </w:t>
      </w:r>
      <w:r w:rsidR="008C4D97" w:rsidRPr="7A44B058">
        <w:rPr>
          <w:b/>
          <w:bCs/>
        </w:rPr>
        <w:t>He/she</w:t>
      </w:r>
      <w:r w:rsidR="008C4D97">
        <w:t xml:space="preserve"> should be permitted to have an advisor of </w:t>
      </w:r>
      <w:r w:rsidR="008C4D97" w:rsidRPr="7A44B058">
        <w:rPr>
          <w:b/>
          <w:bCs/>
        </w:rPr>
        <w:t>his/her own</w:t>
      </w:r>
      <w:r w:rsidR="008C4D97">
        <w:t xml:space="preserve"> choosing who may act as counsel. There should be a full stenographic record of the hearing available to the parties concerned. In the hearing of charges of incompetence, the testimony should include that of teachers and other scholars, either from </w:t>
      </w:r>
      <w:r w:rsidR="008C4D97" w:rsidRPr="7A44B058">
        <w:rPr>
          <w:b/>
          <w:bCs/>
        </w:rPr>
        <w:t>his/her</w:t>
      </w:r>
      <w:r w:rsidR="005C560B">
        <w:t xml:space="preserve"> </w:t>
      </w:r>
      <w:r w:rsidR="008C4D97">
        <w:t>own or from other institutions.</w:t>
      </w:r>
    </w:p>
    <w:p w14:paraId="05453839" w14:textId="51380C89" w:rsidR="00943AFA" w:rsidRPr="008C4D97" w:rsidRDefault="00943AFA" w:rsidP="00943AFA">
      <w:r w:rsidRPr="7A44B058">
        <w:rPr>
          <w:b/>
          <w:bCs/>
        </w:rPr>
        <w:t>Revision</w:t>
      </w:r>
      <w:r>
        <w:t>:</w:t>
      </w:r>
      <w:r w:rsidR="005C560B">
        <w:t xml:space="preserve"> </w:t>
      </w:r>
      <w:r>
        <w:t xml:space="preserve">In all cases where the facts are in dispute, the accused </w:t>
      </w:r>
      <w:r w:rsidR="6E725AEC">
        <w:t>teacher</w:t>
      </w:r>
      <w:r>
        <w:t xml:space="preserve"> should</w:t>
      </w:r>
      <w:r w:rsidRPr="7A44B058">
        <w:rPr>
          <w:b/>
          <w:bCs/>
        </w:rPr>
        <w:t xml:space="preserve"> receive written notification of the charges before the hearing and should have the opportunity to be heard in one's own defense by all bodies passing judgment on the case.</w:t>
      </w:r>
      <w:r>
        <w:t xml:space="preserve">  </w:t>
      </w:r>
      <w:r w:rsidRPr="7A44B058">
        <w:rPr>
          <w:b/>
          <w:bCs/>
        </w:rPr>
        <w:t>The teacher</w:t>
      </w:r>
      <w:r>
        <w:t xml:space="preserve"> </w:t>
      </w:r>
      <w:r w:rsidR="008947BA">
        <w:t>s</w:t>
      </w:r>
      <w:r>
        <w:t xml:space="preserve">hould be permitted to have an advisor of </w:t>
      </w:r>
      <w:r w:rsidRPr="7A44B058">
        <w:rPr>
          <w:b/>
          <w:bCs/>
        </w:rPr>
        <w:t>personal</w:t>
      </w:r>
      <w:r>
        <w:t xml:space="preserve"> choosing who may act as counsel. There should be a full stenographic record of the hearing available to the parties concerned. In the hearing of charges of incompetence, the testimony should include that of teachers and other scholars, either from </w:t>
      </w:r>
      <w:r w:rsidRPr="7A44B058">
        <w:rPr>
          <w:b/>
          <w:bCs/>
        </w:rPr>
        <w:t xml:space="preserve">the </w:t>
      </w:r>
      <w:r w:rsidR="4A47818B" w:rsidRPr="7A44B058">
        <w:rPr>
          <w:b/>
          <w:bCs/>
        </w:rPr>
        <w:t>teacher</w:t>
      </w:r>
      <w:r w:rsidRPr="7A44B058">
        <w:rPr>
          <w:b/>
          <w:bCs/>
        </w:rPr>
        <w:t>’s</w:t>
      </w:r>
      <w:r>
        <w:t xml:space="preserve"> own or from other institutions.</w:t>
      </w:r>
    </w:p>
    <w:p w14:paraId="3D7ED135" w14:textId="54C9887F" w:rsidR="00182B7E" w:rsidRDefault="00182B7E" w:rsidP="000F006D">
      <w:pPr>
        <w:pStyle w:val="Heading4"/>
      </w:pPr>
      <w:r>
        <w:lastRenderedPageBreak/>
        <w:t>C80.2</w:t>
      </w:r>
    </w:p>
    <w:p w14:paraId="13106673" w14:textId="10010DD8" w:rsidR="00906462" w:rsidRDefault="00AC631E" w:rsidP="00182B7E">
      <w:r w:rsidRPr="00AC631E">
        <w:rPr>
          <w:b/>
          <w:bCs/>
        </w:rPr>
        <w:t>Original</w:t>
      </w:r>
      <w:r>
        <w:t xml:space="preserve">: </w:t>
      </w:r>
      <w:r w:rsidRPr="00AC631E">
        <w:t xml:space="preserve">The beginning faculty member is serving a kind of internship . . . </w:t>
      </w:r>
      <w:proofErr w:type="gramStart"/>
      <w:r w:rsidRPr="00AC631E">
        <w:t>and .</w:t>
      </w:r>
      <w:proofErr w:type="gramEnd"/>
      <w:r w:rsidRPr="00AC631E">
        <w:t xml:space="preserve"> . </w:t>
      </w:r>
      <w:r w:rsidRPr="00906462">
        <w:rPr>
          <w:b/>
          <w:bCs/>
        </w:rPr>
        <w:t>he/she</w:t>
      </w:r>
      <w:r w:rsidRPr="00AC631E">
        <w:t xml:space="preserve"> may not always be the best judge of </w:t>
      </w:r>
      <w:r w:rsidRPr="007406E9">
        <w:rPr>
          <w:b/>
          <w:bCs/>
        </w:rPr>
        <w:t>his/her</w:t>
      </w:r>
      <w:r w:rsidR="007406E9">
        <w:t xml:space="preserve"> </w:t>
      </w:r>
      <w:r w:rsidRPr="00AC631E">
        <w:t>own effectiveness. An occasional word of caution, advice, or encouragement from experienced colleagues can therefore be very salutary</w:t>
      </w:r>
      <w:r w:rsidRPr="00F054F6">
        <w:rPr>
          <w:b/>
          <w:bCs/>
        </w:rPr>
        <w:t xml:space="preserve">. If the time comes that the department, division, and administration conclude that his/her connection with the institution should be severed, we </w:t>
      </w:r>
      <w:proofErr w:type="gramStart"/>
      <w:r w:rsidRPr="00F054F6">
        <w:rPr>
          <w:b/>
          <w:bCs/>
        </w:rPr>
        <w:t>would</w:t>
      </w:r>
      <w:proofErr w:type="gramEnd"/>
      <w:r w:rsidRPr="00F054F6">
        <w:rPr>
          <w:b/>
          <w:bCs/>
        </w:rPr>
        <w:t xml:space="preserve"> say that responsible officials of the institution should feel completely free to explain to him/her the basis of their decision.</w:t>
      </w:r>
      <w:r w:rsidRPr="00AC631E">
        <w:t xml:space="preserve"> We could not agree, however, that if reasons are given for the non-reappointment the institution assumes a burden of demonstrating the validity of its reasons. To be sure, the faculty member may question whatever reasons are given </w:t>
      </w:r>
      <w:r w:rsidRPr="00974D0F">
        <w:rPr>
          <w:b/>
          <w:bCs/>
        </w:rPr>
        <w:t>him/her. But unlike the tenured teacher, he/she does not as probationer have what can be considered a claim to his/her position, and it would thus seem unreasonable to compel the institution to account for this exercise of its prerogative, much less carry the burden of justifying its decision.</w:t>
      </w:r>
    </w:p>
    <w:p w14:paraId="7736FB27" w14:textId="6C86EBA8" w:rsidR="00906462" w:rsidRPr="002166C7" w:rsidRDefault="00906462" w:rsidP="00906462">
      <w:r w:rsidRPr="7A44B058">
        <w:rPr>
          <w:b/>
          <w:bCs/>
        </w:rPr>
        <w:t>Revision</w:t>
      </w:r>
      <w:r>
        <w:t xml:space="preserve">: The beginning faculty member is serving a kind of internship . . . and . . </w:t>
      </w:r>
      <w:r w:rsidRPr="7A44B058">
        <w:rPr>
          <w:b/>
          <w:bCs/>
        </w:rPr>
        <w:t>. the faculty member</w:t>
      </w:r>
      <w:r>
        <w:t xml:space="preserve"> may not always be the best judge of </w:t>
      </w:r>
      <w:r w:rsidRPr="7A44B058">
        <w:rPr>
          <w:b/>
          <w:bCs/>
        </w:rPr>
        <w:t>one’s</w:t>
      </w:r>
      <w:r>
        <w:t xml:space="preserve"> own effectiveness. An occasional word of caution, advice, or encouragement from experienced colleagues can therefore be very salutary</w:t>
      </w:r>
      <w:r w:rsidR="001F652A">
        <w:t>.</w:t>
      </w:r>
      <w:r>
        <w:t xml:space="preserve"> </w:t>
      </w:r>
      <w:r w:rsidRPr="7A44B058">
        <w:rPr>
          <w:b/>
          <w:bCs/>
        </w:rPr>
        <w:t>If the department, division, and administration eventually determine that the faculty member's association with the institution should end, it is important that responsible officials feel fully at liberty to explain the basis of their decision.</w:t>
      </w:r>
      <w:r>
        <w:t xml:space="preserve"> We could not agree, however, that if reasons are given for the non-reappointment the institution assumes a burden of demonstrating the validity of its reasons. To be sure, the faculty member may question whatever reasons are given. </w:t>
      </w:r>
      <w:r w:rsidRPr="7A44B058">
        <w:rPr>
          <w:b/>
          <w:bCs/>
        </w:rPr>
        <w:t xml:space="preserve">However, unlike a tenured teacher, a faculty member on probation lacks a claim to the position held. Therefore, it seems unreasonable to require the institution to justify its decision to exercise such </w:t>
      </w:r>
      <w:r w:rsidR="6A014280" w:rsidRPr="7A44B058">
        <w:rPr>
          <w:b/>
          <w:bCs/>
        </w:rPr>
        <w:t>a prerogative</w:t>
      </w:r>
      <w:r w:rsidRPr="7A44B058">
        <w:rPr>
          <w:b/>
          <w:bCs/>
        </w:rPr>
        <w:t>, much less to bear the burden of proving the justification for its actions.</w:t>
      </w:r>
    </w:p>
    <w:p w14:paraId="607C986E" w14:textId="61479AF4" w:rsidR="00182B7E" w:rsidRDefault="002166C7" w:rsidP="00182B7E">
      <w:r>
        <w:t>C80.3</w:t>
      </w:r>
    </w:p>
    <w:p w14:paraId="4203F590" w14:textId="6535BA8A" w:rsidR="002166C7" w:rsidRPr="00182B7E" w:rsidRDefault="190E239E" w:rsidP="00182B7E">
      <w:r w:rsidRPr="7A44B058">
        <w:rPr>
          <w:b/>
          <w:bCs/>
        </w:rPr>
        <w:t xml:space="preserve">Original: </w:t>
      </w:r>
      <w:r>
        <w:t xml:space="preserve">"These remarks are made, I am sure you understand, on the assumption that the faculty member has had an appropriate evaluation by </w:t>
      </w:r>
      <w:r w:rsidRPr="7A44B058">
        <w:rPr>
          <w:b/>
          <w:bCs/>
        </w:rPr>
        <w:t>his/her</w:t>
      </w:r>
      <w:r>
        <w:t xml:space="preserve"> colleagues and that </w:t>
      </w:r>
      <w:r w:rsidRPr="7A44B058">
        <w:rPr>
          <w:b/>
          <w:bCs/>
        </w:rPr>
        <w:t>he/she</w:t>
      </w:r>
      <w:r>
        <w:t xml:space="preserve"> is not being given notice for reasons which violate </w:t>
      </w:r>
      <w:r w:rsidRPr="7A44B058">
        <w:rPr>
          <w:b/>
          <w:bCs/>
        </w:rPr>
        <w:t>his/her</w:t>
      </w:r>
      <w:r>
        <w:t xml:space="preserve"> academic freedom. . . .I think I must say further that our purpose is to permit the institution, within the limits of academic freedom, the utmost latitude in determining who will be retained for tenure appointments. Because the granting of tenure is tantamount to a lifetime commitment, we feel that the institution should be left without a reasonable doubt as to the faculty member's qualifications for tenure before it reaches a favorable decision" (AAUP Advisory Letter No.13, AAUP Bulletin, Spring 1964).</w:t>
      </w:r>
    </w:p>
    <w:p w14:paraId="36599D20" w14:textId="42A74AB1" w:rsidR="002166C7" w:rsidRPr="00182B7E" w:rsidRDefault="00452573" w:rsidP="7A44B058">
      <w:r w:rsidRPr="7A44B058">
        <w:rPr>
          <w:b/>
          <w:bCs/>
        </w:rPr>
        <w:t>Note</w:t>
      </w:r>
      <w:r>
        <w:t xml:space="preserve">: There </w:t>
      </w:r>
      <w:proofErr w:type="gramStart"/>
      <w:r>
        <w:t>are</w:t>
      </w:r>
      <w:proofErr w:type="gramEnd"/>
      <w:r>
        <w:t xml:space="preserve"> </w:t>
      </w:r>
      <w:r w:rsidR="0B1630E8">
        <w:t xml:space="preserve">gender </w:t>
      </w:r>
      <w:r>
        <w:t xml:space="preserve">pronouns found within this </w:t>
      </w:r>
      <w:r w:rsidR="41C91879">
        <w:t>c</w:t>
      </w:r>
      <w:r>
        <w:t>ited paragraph</w:t>
      </w:r>
      <w:r w:rsidR="231F5867">
        <w:t>; however, it is</w:t>
      </w:r>
      <w:r>
        <w:t xml:space="preserve"> assume</w:t>
      </w:r>
      <w:r w:rsidR="417E1DE9">
        <w:t>d</w:t>
      </w:r>
      <w:r>
        <w:t xml:space="preserve"> we do not want to change the language found within this text</w:t>
      </w:r>
      <w:r w:rsidR="5B470473">
        <w:t xml:space="preserve">, unless </w:t>
      </w:r>
      <w:r>
        <w:t>there</w:t>
      </w:r>
      <w:r w:rsidR="1F9A8484">
        <w:t xml:space="preserve"> is</w:t>
      </w:r>
      <w:r>
        <w:t xml:space="preserve"> an updated version of the </w:t>
      </w:r>
      <w:r w:rsidR="01226DB0">
        <w:t xml:space="preserve">cited </w:t>
      </w:r>
      <w:r>
        <w:t xml:space="preserve">AAUP Advisory Letter </w:t>
      </w:r>
      <w:r w:rsidR="487C71F4">
        <w:t xml:space="preserve">that is </w:t>
      </w:r>
      <w:r>
        <w:t>more recent than 1964</w:t>
      </w:r>
      <w:r w:rsidR="5B6A1199">
        <w:t>.</w:t>
      </w:r>
    </w:p>
    <w:p w14:paraId="76B0E75C" w14:textId="77777777" w:rsidR="00FE5449" w:rsidRDefault="00FE5449" w:rsidP="000F006D">
      <w:pPr>
        <w:pStyle w:val="Heading4"/>
      </w:pPr>
      <w:r>
        <w:lastRenderedPageBreak/>
        <w:t>C82.1</w:t>
      </w:r>
    </w:p>
    <w:p w14:paraId="25579F7E" w14:textId="7535159C" w:rsidR="3CBB007A" w:rsidRDefault="3CBB007A">
      <w:r w:rsidRPr="7A44B058">
        <w:rPr>
          <w:b/>
          <w:bCs/>
        </w:rPr>
        <w:t xml:space="preserve">Original: </w:t>
      </w:r>
      <w:r>
        <w:t xml:space="preserve">The Probationary period. Prior to being considered for tenure at Kansas State University, a faculty member is annually appointed during an extended probationary period to assess the candidate's ability to contribute to the expertise expected of the University's faculty as defined by </w:t>
      </w:r>
      <w:r w:rsidRPr="7A44B058">
        <w:rPr>
          <w:b/>
          <w:bCs/>
        </w:rPr>
        <w:t>his/her</w:t>
      </w:r>
      <w:r>
        <w:t xml:space="preserve"> unit's criteria, standards, and guidelines (see C31.1-C31.3).</w:t>
      </w:r>
    </w:p>
    <w:p w14:paraId="2CAAC93E" w14:textId="407DE0A5" w:rsidR="3CBB007A" w:rsidRDefault="3CBB007A">
      <w:r w:rsidRPr="7A44B058">
        <w:rPr>
          <w:b/>
          <w:bCs/>
        </w:rPr>
        <w:t>Revision:</w:t>
      </w:r>
      <w:r>
        <w:t xml:space="preserve"> The Probationary period. Prior to being considered for tenure at Kansas State University, a faculty member is annually appointed during an extended probationary period to assess the candidate's ability to contribute to the expertise expected of the University's faculty as defined by </w:t>
      </w:r>
      <w:r w:rsidRPr="7A44B058">
        <w:rPr>
          <w:b/>
          <w:bCs/>
        </w:rPr>
        <w:t>the</w:t>
      </w:r>
      <w:r>
        <w:t xml:space="preserve"> unit's criteria, standards, and guidelines (see C31.1-C31.3).</w:t>
      </w:r>
    </w:p>
    <w:p w14:paraId="678A6775" w14:textId="12202826" w:rsidR="00BF2040" w:rsidRDefault="00BF2040" w:rsidP="000F006D">
      <w:pPr>
        <w:pStyle w:val="Heading4"/>
      </w:pPr>
      <w:r>
        <w:t>C</w:t>
      </w:r>
      <w:r w:rsidR="00661443">
        <w:t>83.2</w:t>
      </w:r>
    </w:p>
    <w:p w14:paraId="5CEF413A" w14:textId="19078C27" w:rsidR="00BF2040" w:rsidRDefault="00BF2040" w:rsidP="00BF2040">
      <w:r w:rsidRPr="7A44B058">
        <w:rPr>
          <w:b/>
          <w:bCs/>
        </w:rPr>
        <w:t>Original</w:t>
      </w:r>
      <w:r>
        <w:t xml:space="preserve">: Requests for a delay in the tenure clock for the </w:t>
      </w:r>
      <w:r w:rsidRPr="7A44B058">
        <w:rPr>
          <w:b/>
          <w:bCs/>
        </w:rPr>
        <w:t>above noted reasons shall be made to the department or unit head who will forward the request along with her/his recommendation to the dean. The dean will forward the request along with his/her recommendation and the recommendation of the department or unit head to the provost, with whom the final decision rests.</w:t>
      </w:r>
    </w:p>
    <w:p w14:paraId="0F85034F" w14:textId="5F34AA0A" w:rsidR="00BF2040" w:rsidRPr="00BF2040" w:rsidRDefault="00031B12" w:rsidP="00BF2040">
      <w:r w:rsidRPr="7A44B058">
        <w:rPr>
          <w:b/>
          <w:bCs/>
        </w:rPr>
        <w:t>Revision</w:t>
      </w:r>
      <w:r w:rsidR="00BF2040">
        <w:t>: Requests for a delay in the tenure clock for the</w:t>
      </w:r>
      <w:r w:rsidR="00BF2040" w:rsidRPr="7A44B058">
        <w:rPr>
          <w:b/>
          <w:bCs/>
        </w:rPr>
        <w:t xml:space="preserve"> specified reasons shall be submitted to the department or unit head, </w:t>
      </w:r>
      <w:r w:rsidR="2032959B" w:rsidRPr="7A44B058">
        <w:rPr>
          <w:b/>
          <w:bCs/>
        </w:rPr>
        <w:t xml:space="preserve">and </w:t>
      </w:r>
      <w:r w:rsidR="00BF2040" w:rsidRPr="7A44B058">
        <w:rPr>
          <w:b/>
          <w:bCs/>
        </w:rPr>
        <w:t>the request</w:t>
      </w:r>
      <w:r w:rsidR="62ED8904" w:rsidRPr="7A44B058">
        <w:rPr>
          <w:b/>
          <w:bCs/>
        </w:rPr>
        <w:t>,</w:t>
      </w:r>
      <w:r w:rsidR="00BF2040" w:rsidRPr="7A44B058">
        <w:rPr>
          <w:b/>
          <w:bCs/>
        </w:rPr>
        <w:t xml:space="preserve"> accompanied by a recommendation</w:t>
      </w:r>
      <w:r w:rsidR="1C8E6D8E" w:rsidRPr="7A44B058">
        <w:rPr>
          <w:b/>
          <w:bCs/>
        </w:rPr>
        <w:t>,</w:t>
      </w:r>
      <w:r w:rsidR="00BF2040" w:rsidRPr="7A44B058">
        <w:rPr>
          <w:b/>
          <w:bCs/>
        </w:rPr>
        <w:t xml:space="preserve"> must be sent on to the dean.</w:t>
      </w:r>
      <w:r w:rsidR="00BF2040">
        <w:t xml:space="preserve"> </w:t>
      </w:r>
      <w:r w:rsidR="00BF2040" w:rsidRPr="7A44B058">
        <w:rPr>
          <w:b/>
          <w:bCs/>
        </w:rPr>
        <w:t>The dean will issue a recommendation, and, together with the request and the department or unit head's recommendation, forward it to the provost, who holds the final decision authority.</w:t>
      </w:r>
    </w:p>
    <w:p w14:paraId="574C6D03" w14:textId="7B8990F1" w:rsidR="00432A55" w:rsidRDefault="00432A55" w:rsidP="000F006D">
      <w:pPr>
        <w:pStyle w:val="Heading4"/>
      </w:pPr>
      <w:r>
        <w:t>C83.3</w:t>
      </w:r>
    </w:p>
    <w:p w14:paraId="68B1229C" w14:textId="14628281" w:rsidR="003567C4" w:rsidRDefault="003567C4" w:rsidP="003567C4">
      <w:r w:rsidRPr="7A44B058">
        <w:rPr>
          <w:b/>
          <w:bCs/>
        </w:rPr>
        <w:t>Original</w:t>
      </w:r>
      <w:r>
        <w:t xml:space="preserve">: The head/chair will forward the request along with </w:t>
      </w:r>
      <w:r w:rsidRPr="7A44B058">
        <w:rPr>
          <w:b/>
          <w:bCs/>
        </w:rPr>
        <w:t>her/his</w:t>
      </w:r>
      <w:r>
        <w:t xml:space="preserve"> recommendation and the vote of the tenured faculty plus unedited faculty comments to the dean. The dean will forward the request, along with </w:t>
      </w:r>
      <w:r w:rsidRPr="7A44B058">
        <w:rPr>
          <w:b/>
          <w:bCs/>
        </w:rPr>
        <w:t>his/her</w:t>
      </w:r>
      <w:r>
        <w:t xml:space="preserve"> recommendation, the recommendation of the department/unit head/chair, and the faculty vote with unedited comments to the provost, with whom the final decision rests.</w:t>
      </w:r>
    </w:p>
    <w:p w14:paraId="6E89B2C8" w14:textId="4A8E7780" w:rsidR="003567C4" w:rsidRPr="00432A55" w:rsidRDefault="00915027" w:rsidP="003567C4">
      <w:r w:rsidRPr="7A44B058">
        <w:rPr>
          <w:b/>
          <w:bCs/>
        </w:rPr>
        <w:t>Revision</w:t>
      </w:r>
      <w:r w:rsidR="003567C4">
        <w:t xml:space="preserve">: The head/chair will forward the request along with </w:t>
      </w:r>
      <w:r w:rsidR="3C09DB22" w:rsidRPr="7A44B058">
        <w:rPr>
          <w:b/>
          <w:bCs/>
        </w:rPr>
        <w:t>the</w:t>
      </w:r>
      <w:r w:rsidR="3C09DB22">
        <w:t xml:space="preserve"> </w:t>
      </w:r>
      <w:r w:rsidR="003567C4">
        <w:t xml:space="preserve">recommendation and the vote of the tenured faculty plus unedited faculty comments to the dean. The dean will </w:t>
      </w:r>
      <w:r w:rsidR="003567C4" w:rsidRPr="7A44B058">
        <w:rPr>
          <w:b/>
          <w:bCs/>
        </w:rPr>
        <w:t>make a recommendation and</w:t>
      </w:r>
      <w:r w:rsidR="003567C4">
        <w:t xml:space="preserve"> forward the request, along with </w:t>
      </w:r>
      <w:r w:rsidR="39CEE70F" w:rsidRPr="7A44B058">
        <w:rPr>
          <w:b/>
          <w:bCs/>
        </w:rPr>
        <w:t>the</w:t>
      </w:r>
      <w:r w:rsidR="39CEE70F">
        <w:t xml:space="preserve"> </w:t>
      </w:r>
      <w:r w:rsidR="003567C4">
        <w:t>recommendation, the recommendation of the department/unit head/chair, and the faculty vote with unedited comments to the provost, with whom the final decision rests.</w:t>
      </w:r>
    </w:p>
    <w:p w14:paraId="236D8AF7" w14:textId="6C3C846C" w:rsidR="00FE71AA" w:rsidRDefault="00574386" w:rsidP="000F006D">
      <w:pPr>
        <w:pStyle w:val="Heading4"/>
      </w:pPr>
      <w:r>
        <w:t>C84</w:t>
      </w:r>
    </w:p>
    <w:p w14:paraId="6DFE7E6B" w14:textId="5EBC429F" w:rsidR="6F4E167A" w:rsidRDefault="6F4E167A" w:rsidP="7A44B058">
      <w:pPr>
        <w:rPr>
          <w:b/>
          <w:bCs/>
        </w:rPr>
      </w:pPr>
      <w:r w:rsidRPr="7A44B058">
        <w:rPr>
          <w:b/>
          <w:bCs/>
        </w:rPr>
        <w:t xml:space="preserve">Original: </w:t>
      </w:r>
      <w:r>
        <w:t xml:space="preserve">For the purposes of counting regular annual appointments as part of the probationary period, a year is credited if the individual is on a full-time (ten-tenths) appointment for at least eight months of an academic year or is on an appointment of nine-tenths or more for the entire academic year, or receives no less than eight-ninths of </w:t>
      </w:r>
      <w:r w:rsidRPr="7A44B058">
        <w:rPr>
          <w:b/>
          <w:bCs/>
        </w:rPr>
        <w:t>his or her</w:t>
      </w:r>
      <w:r>
        <w:t xml:space="preserve"> salary for the academic year.</w:t>
      </w:r>
    </w:p>
    <w:p w14:paraId="71C06E5F" w14:textId="30D7C253" w:rsidR="6F4E167A" w:rsidRDefault="6F4E167A">
      <w:r w:rsidRPr="7A44B058">
        <w:rPr>
          <w:b/>
          <w:bCs/>
        </w:rPr>
        <w:lastRenderedPageBreak/>
        <w:t xml:space="preserve">Revision: </w:t>
      </w:r>
      <w:r>
        <w:t xml:space="preserve">For the purposes of counting regular annual appointments as part of the probationary period, a year is credited if the individual is on a full-time (ten-tenths) appointment for at least eight months of an academic year or is on an appointment of nine-tenths or more for the entire academic year, or receives no less than eight-ninths of </w:t>
      </w:r>
      <w:r w:rsidRPr="7A44B058">
        <w:rPr>
          <w:b/>
          <w:bCs/>
        </w:rPr>
        <w:t xml:space="preserve">contracted </w:t>
      </w:r>
      <w:r>
        <w:t>salary for the academic year.</w:t>
      </w:r>
    </w:p>
    <w:p w14:paraId="053420C8" w14:textId="3F45F5EE" w:rsidR="00FE71AA" w:rsidRDefault="006439C1" w:rsidP="000F006D">
      <w:pPr>
        <w:pStyle w:val="Heading4"/>
      </w:pPr>
      <w:r>
        <w:t>C</w:t>
      </w:r>
      <w:r w:rsidR="0005544F">
        <w:t>9</w:t>
      </w:r>
      <w:r>
        <w:t>2</w:t>
      </w:r>
      <w:r w:rsidR="0005544F">
        <w:t>.1</w:t>
      </w:r>
    </w:p>
    <w:p w14:paraId="155235FD" w14:textId="4B5E86C3" w:rsidR="77D2639F" w:rsidRDefault="77D2639F" w:rsidP="7A44B058">
      <w:pPr>
        <w:rPr>
          <w:b/>
          <w:bCs/>
        </w:rPr>
      </w:pPr>
      <w:r w:rsidRPr="7A44B058">
        <w:rPr>
          <w:b/>
          <w:bCs/>
        </w:rPr>
        <w:t xml:space="preserve">Original: </w:t>
      </w:r>
      <w:r>
        <w:t xml:space="preserve">This review provides the faculty member with substantive feedback from faculty colleagues and administrators regarding </w:t>
      </w:r>
      <w:r w:rsidRPr="7A44B058">
        <w:rPr>
          <w:b/>
          <w:bCs/>
        </w:rPr>
        <w:t>his or her</w:t>
      </w:r>
      <w:r>
        <w:t xml:space="preserve"> accomplishments relative to departmental tenure criteria.</w:t>
      </w:r>
    </w:p>
    <w:p w14:paraId="057D7174" w14:textId="3DE80868" w:rsidR="77D2639F" w:rsidRDefault="77D2639F">
      <w:r w:rsidRPr="7A44B058">
        <w:rPr>
          <w:b/>
          <w:bCs/>
        </w:rPr>
        <w:t>Revision:</w:t>
      </w:r>
      <w:r>
        <w:t xml:space="preserve"> This review provides the faculty member with substantive feedback from faculty colleagues and administrators regarding </w:t>
      </w:r>
      <w:r w:rsidRPr="7A44B058">
        <w:rPr>
          <w:b/>
          <w:bCs/>
        </w:rPr>
        <w:t>the candidate’s</w:t>
      </w:r>
      <w:r>
        <w:t xml:space="preserve"> accomplishments relative to departmental tenure criteria.</w:t>
      </w:r>
    </w:p>
    <w:p w14:paraId="6E45D6A4" w14:textId="3245254B" w:rsidR="00634291" w:rsidRDefault="00C609DA" w:rsidP="000F006D">
      <w:pPr>
        <w:pStyle w:val="Heading4"/>
      </w:pPr>
      <w:r w:rsidRPr="006B739E">
        <w:t>C111</w:t>
      </w:r>
    </w:p>
    <w:p w14:paraId="15BC6BEE" w14:textId="4CABE8DC" w:rsidR="00AA506C" w:rsidRDefault="005F0B82" w:rsidP="00AA506C">
      <w:r w:rsidRPr="00AA506C">
        <w:rPr>
          <w:b/>
          <w:bCs/>
        </w:rPr>
        <w:t>Original</w:t>
      </w:r>
      <w:r>
        <w:t xml:space="preserve">: </w:t>
      </w:r>
      <w:r w:rsidRPr="005F0B82">
        <w:t xml:space="preserve">The candidate compiles and submits a file </w:t>
      </w:r>
      <w:r w:rsidRPr="00D86CF5">
        <w:rPr>
          <w:b/>
          <w:bCs/>
        </w:rPr>
        <w:t>that documents her or his</w:t>
      </w:r>
      <w:r w:rsidRPr="005F0B82">
        <w:t xml:space="preserve"> professional accomplishments in accordance with the criteria, standards, and guidelines established by the department.</w:t>
      </w:r>
    </w:p>
    <w:p w14:paraId="6B726F36" w14:textId="322F2DCB" w:rsidR="00AA506C" w:rsidRDefault="00D32A0B" w:rsidP="00AA506C">
      <w:r>
        <w:rPr>
          <w:b/>
          <w:bCs/>
        </w:rPr>
        <w:t>Revision</w:t>
      </w:r>
      <w:r w:rsidR="00AA506C">
        <w:t xml:space="preserve">: </w:t>
      </w:r>
      <w:r w:rsidR="00AA506C" w:rsidRPr="005F0B82">
        <w:t xml:space="preserve">The candidate compiles and submits a file </w:t>
      </w:r>
      <w:r w:rsidR="00AA506C" w:rsidRPr="00D86CF5">
        <w:rPr>
          <w:b/>
          <w:bCs/>
        </w:rPr>
        <w:t>documenting</w:t>
      </w:r>
      <w:r w:rsidR="00D86CF5">
        <w:t xml:space="preserve"> </w:t>
      </w:r>
      <w:r w:rsidR="00AA506C" w:rsidRPr="005F0B82">
        <w:t>professional accomplishments in accordance with the criteria, standards, and guidelines established by the department.</w:t>
      </w:r>
    </w:p>
    <w:p w14:paraId="68CD968D" w14:textId="6912EA89" w:rsidR="00C63DAA" w:rsidRDefault="00E90DDF" w:rsidP="000F006D">
      <w:pPr>
        <w:pStyle w:val="Heading4"/>
      </w:pPr>
      <w:r>
        <w:t>C</w:t>
      </w:r>
      <w:r w:rsidR="00C63DAA">
        <w:t>112.5</w:t>
      </w:r>
    </w:p>
    <w:p w14:paraId="79186EDA" w14:textId="536FF898" w:rsidR="00C63DAA" w:rsidRDefault="00C63DAA">
      <w:r w:rsidRPr="7A44B058">
        <w:rPr>
          <w:b/>
          <w:bCs/>
        </w:rPr>
        <w:t>Original</w:t>
      </w:r>
      <w:r>
        <w:t xml:space="preserve">: </w:t>
      </w:r>
      <w:r w:rsidR="122891AF">
        <w:t xml:space="preserve">The department head/chair will provide a letter </w:t>
      </w:r>
      <w:r w:rsidR="122891AF" w:rsidRPr="7A44B058">
        <w:rPr>
          <w:b/>
          <w:bCs/>
        </w:rPr>
        <w:t>which includes his/her recommendation</w:t>
      </w:r>
      <w:r w:rsidR="122891AF">
        <w:t xml:space="preserve">, the rationale for the recommendation, redacted comments to protect anonymity, and the faculty vote to the candidate. </w:t>
      </w:r>
    </w:p>
    <w:p w14:paraId="5D942572" w14:textId="62DBF289" w:rsidR="00C63DAA" w:rsidRDefault="00C63DAA">
      <w:r w:rsidRPr="7A44B058">
        <w:rPr>
          <w:b/>
          <w:bCs/>
        </w:rPr>
        <w:t>Revision</w:t>
      </w:r>
      <w:r>
        <w:t xml:space="preserve">: </w:t>
      </w:r>
      <w:r w:rsidR="4BEC1C46">
        <w:t xml:space="preserve">The department head/chair will provide a letter </w:t>
      </w:r>
      <w:r w:rsidR="4BEC1C46" w:rsidRPr="7A44B058">
        <w:rPr>
          <w:b/>
          <w:bCs/>
        </w:rPr>
        <w:t>of recommendation,</w:t>
      </w:r>
      <w:r w:rsidR="4BEC1C46">
        <w:t xml:space="preserve"> which includes his/her recommendation, the rationale for the recommendation, redacted comments to protect anonymity, and the faculty vote to the candidate. </w:t>
      </w:r>
    </w:p>
    <w:p w14:paraId="7F318D3E" w14:textId="226DCC10" w:rsidR="0028452A" w:rsidRDefault="00C07A8E" w:rsidP="000F006D">
      <w:pPr>
        <w:pStyle w:val="Heading4"/>
      </w:pPr>
      <w:r>
        <w:t>C113.3</w:t>
      </w:r>
    </w:p>
    <w:p w14:paraId="57540FF9" w14:textId="270BF090" w:rsidR="00634291" w:rsidRDefault="001C010E" w:rsidP="00634291">
      <w:r w:rsidRPr="7A44B058">
        <w:rPr>
          <w:b/>
          <w:bCs/>
        </w:rPr>
        <w:t>Original</w:t>
      </w:r>
      <w:r>
        <w:t>: The dean</w:t>
      </w:r>
      <w:r w:rsidRPr="7A44B058">
        <w:rPr>
          <w:b/>
          <w:bCs/>
        </w:rPr>
        <w:t xml:space="preserve">, after consulting with the department head/chair and the college advisory committee and after discussing his or her recommendations with the head/chair and the committee, </w:t>
      </w:r>
      <w:r>
        <w:t>will submit</w:t>
      </w:r>
      <w:r w:rsidRPr="7A44B058">
        <w:rPr>
          <w:b/>
          <w:bCs/>
        </w:rPr>
        <w:t xml:space="preserve"> his or her</w:t>
      </w:r>
      <w:r>
        <w:t xml:space="preserve"> written recommendation to the Deans Council</w:t>
      </w:r>
      <w:r w:rsidRPr="7A44B058">
        <w:rPr>
          <w:b/>
          <w:bCs/>
        </w:rPr>
        <w:t xml:space="preserve"> accompanied by </w:t>
      </w:r>
      <w:r>
        <w:t>the recommendations and unedited written comments of the department head/chair, the departmental faculty, and the college advisory committee</w:t>
      </w:r>
      <w:r w:rsidRPr="7A44B058">
        <w:rPr>
          <w:b/>
          <w:bCs/>
        </w:rPr>
        <w:t xml:space="preserve">, and </w:t>
      </w:r>
      <w:r>
        <w:t>the departmental tenure criteria documents</w:t>
      </w:r>
      <w:r w:rsidRPr="7A44B058">
        <w:rPr>
          <w:b/>
          <w:bCs/>
        </w:rPr>
        <w:t xml:space="preserve">, </w:t>
      </w:r>
      <w:r>
        <w:t>no sooner than seven calendar days following notification to the candidate</w:t>
      </w:r>
      <w:r w:rsidR="00217E19">
        <w:t>.</w:t>
      </w:r>
    </w:p>
    <w:p w14:paraId="54C06646" w14:textId="10189038" w:rsidR="001C010E" w:rsidRPr="00634291" w:rsidRDefault="00217E19" w:rsidP="00634291">
      <w:r w:rsidRPr="7A44B058">
        <w:rPr>
          <w:b/>
          <w:bCs/>
        </w:rPr>
        <w:t>Revision</w:t>
      </w:r>
      <w:r w:rsidR="001C010E">
        <w:t>: The dean</w:t>
      </w:r>
      <w:r w:rsidR="001C010E" w:rsidRPr="7A44B058">
        <w:rPr>
          <w:b/>
          <w:bCs/>
        </w:rPr>
        <w:t xml:space="preserve">, following consultation and recommendation discussions with the department head/chair and the college advisory committee, </w:t>
      </w:r>
      <w:r w:rsidR="001C010E">
        <w:t>will submit</w:t>
      </w:r>
      <w:r w:rsidR="001C010E" w:rsidRPr="7A44B058">
        <w:rPr>
          <w:b/>
          <w:bCs/>
        </w:rPr>
        <w:t xml:space="preserve"> a </w:t>
      </w:r>
      <w:r w:rsidR="001C010E">
        <w:t>written recommendation to the Deans Council</w:t>
      </w:r>
      <w:r w:rsidR="001C010E" w:rsidRPr="7A44B058">
        <w:rPr>
          <w:b/>
          <w:bCs/>
        </w:rPr>
        <w:t xml:space="preserve">. The dean’s submission will include </w:t>
      </w:r>
      <w:r w:rsidR="001C010E">
        <w:t>the recommendations and unedited written comments from the department head/chair, the departmental faculty, and the college advisory committee</w:t>
      </w:r>
      <w:r w:rsidR="001C010E" w:rsidRPr="7A44B058">
        <w:rPr>
          <w:b/>
          <w:bCs/>
        </w:rPr>
        <w:t xml:space="preserve">, along with </w:t>
      </w:r>
      <w:r w:rsidR="001C010E">
        <w:t xml:space="preserve">the departmental tenure </w:t>
      </w:r>
      <w:r w:rsidR="001C010E">
        <w:lastRenderedPageBreak/>
        <w:t>criteria documents</w:t>
      </w:r>
      <w:r w:rsidR="001C010E" w:rsidRPr="7A44B058">
        <w:rPr>
          <w:b/>
          <w:bCs/>
        </w:rPr>
        <w:t xml:space="preserve">. The dean’s recommendation to the Deans Council will occur </w:t>
      </w:r>
      <w:r w:rsidR="001C010E">
        <w:t>no sooner than seven calendar days following notification to the candidate</w:t>
      </w:r>
      <w:r>
        <w:t>.</w:t>
      </w:r>
    </w:p>
    <w:p w14:paraId="437776FC" w14:textId="66B16EBA" w:rsidR="003F2A4B" w:rsidRDefault="0015557A" w:rsidP="000F006D">
      <w:pPr>
        <w:pStyle w:val="Heading4"/>
      </w:pPr>
      <w:r w:rsidRPr="006B739E">
        <w:t>C114.4</w:t>
      </w:r>
    </w:p>
    <w:p w14:paraId="5AE14F52" w14:textId="10B8C0A9" w:rsidR="001E090D" w:rsidRDefault="001E090D" w:rsidP="001E090D">
      <w:r w:rsidRPr="7A44B058">
        <w:rPr>
          <w:b/>
          <w:bCs/>
        </w:rPr>
        <w:t>Original</w:t>
      </w:r>
      <w:r>
        <w:t xml:space="preserve">: The provost will send </w:t>
      </w:r>
      <w:r w:rsidRPr="7A44B058">
        <w:rPr>
          <w:b/>
          <w:bCs/>
        </w:rPr>
        <w:t>his or her</w:t>
      </w:r>
      <w:r>
        <w:t xml:space="preserve"> recommendation </w:t>
      </w:r>
      <w:r w:rsidRPr="7A44B058">
        <w:rPr>
          <w:b/>
          <w:bCs/>
        </w:rPr>
        <w:t>of</w:t>
      </w:r>
      <w:r>
        <w:t xml:space="preserve"> the cases that are to be granted tenure to the president. </w:t>
      </w:r>
      <w:r w:rsidRPr="7A44B058">
        <w:rPr>
          <w:b/>
          <w:bCs/>
        </w:rPr>
        <w:t xml:space="preserve">Decisions to deny tenure are not forwarded to the president. When the provost's recommendation disagrees with that of the Deans Council, the provost will provide </w:t>
      </w:r>
      <w:r>
        <w:t>a written</w:t>
      </w:r>
      <w:r w:rsidRPr="7A44B058">
        <w:rPr>
          <w:b/>
          <w:bCs/>
        </w:rPr>
        <w:t xml:space="preserve"> explanation of her or his judgment to </w:t>
      </w:r>
      <w:r>
        <w:t>the Deans Council, the dean, the department head/chair, and the candidate.</w:t>
      </w:r>
    </w:p>
    <w:p w14:paraId="10ACE804" w14:textId="0CDFF724" w:rsidR="001E090D" w:rsidRPr="001E090D" w:rsidRDefault="001E090D" w:rsidP="001E090D">
      <w:r w:rsidRPr="7A44B058">
        <w:rPr>
          <w:b/>
          <w:bCs/>
        </w:rPr>
        <w:t>Revision</w:t>
      </w:r>
      <w:r>
        <w:t xml:space="preserve">: The provost will send </w:t>
      </w:r>
      <w:r w:rsidRPr="7A44B058">
        <w:rPr>
          <w:b/>
          <w:bCs/>
        </w:rPr>
        <w:t>a</w:t>
      </w:r>
      <w:r>
        <w:t xml:space="preserve"> recommendation </w:t>
      </w:r>
      <w:r w:rsidRPr="7A44B058">
        <w:rPr>
          <w:b/>
          <w:bCs/>
        </w:rPr>
        <w:t>for</w:t>
      </w:r>
      <w:r>
        <w:t xml:space="preserve"> the cases that are to be granted tenure to the president. </w:t>
      </w:r>
      <w:r w:rsidR="590EADCA">
        <w:t xml:space="preserve">Decisions to deny tenure are not forwarded to the president. </w:t>
      </w:r>
      <w:r w:rsidRPr="7A44B058">
        <w:rPr>
          <w:b/>
          <w:bCs/>
        </w:rPr>
        <w:t xml:space="preserve">If the provost's recommendation is not in alignment with the Deans Council's, </w:t>
      </w:r>
      <w:r>
        <w:t>a written</w:t>
      </w:r>
      <w:r w:rsidRPr="7A44B058">
        <w:rPr>
          <w:b/>
          <w:bCs/>
        </w:rPr>
        <w:t xml:space="preserve"> rationale for this decision will be provided by the provost to </w:t>
      </w:r>
      <w:r>
        <w:t>the Deans Council, the dean, the department head/chair, and the candidate.</w:t>
      </w:r>
    </w:p>
    <w:p w14:paraId="4168E4DA" w14:textId="78B88C0A" w:rsidR="002841D4" w:rsidRDefault="00341C4A" w:rsidP="000F006D">
      <w:pPr>
        <w:pStyle w:val="Heading4"/>
      </w:pPr>
      <w:r w:rsidRPr="006B739E">
        <w:t>C151</w:t>
      </w:r>
    </w:p>
    <w:p w14:paraId="193F093F" w14:textId="38EFE957" w:rsidR="005729ED" w:rsidRDefault="005729ED" w:rsidP="005729ED">
      <w:r w:rsidRPr="7A44B058">
        <w:rPr>
          <w:b/>
          <w:bCs/>
        </w:rPr>
        <w:t>Original</w:t>
      </w:r>
      <w:r>
        <w:t xml:space="preserve">: The candidate compiles and submits a file </w:t>
      </w:r>
      <w:r w:rsidRPr="7A44B058">
        <w:rPr>
          <w:b/>
          <w:bCs/>
        </w:rPr>
        <w:t>that documents his or her</w:t>
      </w:r>
      <w:r>
        <w:t xml:space="preserve"> professional accomplishments in accordance with the criteria, standards, and guidelines established by the department</w:t>
      </w:r>
      <w:r w:rsidR="0B2718F5">
        <w:t xml:space="preserve"> (see C30.4).</w:t>
      </w:r>
    </w:p>
    <w:p w14:paraId="2252865D" w14:textId="6CFCDCAB" w:rsidR="005729ED" w:rsidRPr="003F2A4B" w:rsidRDefault="005729ED" w:rsidP="005729ED">
      <w:r w:rsidRPr="7A44B058">
        <w:rPr>
          <w:b/>
          <w:bCs/>
        </w:rPr>
        <w:t>Revision</w:t>
      </w:r>
      <w:r>
        <w:t xml:space="preserve">: The candidate compiles and submits a file </w:t>
      </w:r>
      <w:r w:rsidRPr="7A44B058">
        <w:rPr>
          <w:b/>
          <w:bCs/>
        </w:rPr>
        <w:t>documenting</w:t>
      </w:r>
      <w:r w:rsidR="006C6818">
        <w:t xml:space="preserve"> </w:t>
      </w:r>
      <w:r>
        <w:t>professional accomplishments in accordance with the criteria, standards, and guidelines established by the department</w:t>
      </w:r>
      <w:r w:rsidR="28135921">
        <w:t xml:space="preserve"> (see C30.4).</w:t>
      </w:r>
    </w:p>
    <w:p w14:paraId="323482E2" w14:textId="48BD1798" w:rsidR="00437BBC" w:rsidRDefault="00696BD8" w:rsidP="000F006D">
      <w:pPr>
        <w:pStyle w:val="Heading4"/>
      </w:pPr>
      <w:r>
        <w:t>C15</w:t>
      </w:r>
      <w:r w:rsidR="00ED620B">
        <w:t>3</w:t>
      </w:r>
      <w:r>
        <w:t>.3</w:t>
      </w:r>
    </w:p>
    <w:p w14:paraId="71BF1E63" w14:textId="54500D50" w:rsidR="2B9907A6" w:rsidRDefault="2B9907A6" w:rsidP="7A44B058">
      <w:pPr>
        <w:rPr>
          <w:b/>
          <w:bCs/>
        </w:rPr>
      </w:pPr>
      <w:r w:rsidRPr="7A44B058">
        <w:rPr>
          <w:b/>
          <w:bCs/>
        </w:rPr>
        <w:t xml:space="preserve">Original: </w:t>
      </w:r>
      <w:r>
        <w:t xml:space="preserve">The dean, after consultation and discussion with the department head/chair and college advisory committee, will submit </w:t>
      </w:r>
      <w:r w:rsidRPr="7A44B058">
        <w:rPr>
          <w:b/>
          <w:bCs/>
        </w:rPr>
        <w:t>his or her</w:t>
      </w:r>
      <w:r>
        <w:t xml:space="preserve"> recommendation to the Deans Council (subject to C153.4) accompanied by the recommendations and unedited written comments of the department head/chair, the departmental faculty, and the college advisory committee, and the departmental promotion criteria documents, seven calendar days after notification to the candidate (see 153.4).</w:t>
      </w:r>
    </w:p>
    <w:p w14:paraId="6FFA46FD" w14:textId="157E68FF" w:rsidR="2B9907A6" w:rsidRDefault="2B9907A6" w:rsidP="7A44B058">
      <w:r w:rsidRPr="7A44B058">
        <w:rPr>
          <w:b/>
          <w:bCs/>
        </w:rPr>
        <w:t>Revision:</w:t>
      </w:r>
      <w:r>
        <w:t xml:space="preserve"> The dean, after consultation and discussion with the department head/chair and college advisory committee, will submit </w:t>
      </w:r>
      <w:r w:rsidRPr="7A44B058">
        <w:rPr>
          <w:b/>
          <w:bCs/>
        </w:rPr>
        <w:t>a</w:t>
      </w:r>
      <w:r>
        <w:t xml:space="preserve"> recommendation to the Deans Council (subject to C153.4) accompanied by the recommendations and unedited written comments of the department head/chair, the departmental faculty, and the college advisory committee, and the departmental promotion criteria documents, seven calendar days after notification to the candidate (see 153.4).</w:t>
      </w:r>
    </w:p>
    <w:p w14:paraId="18D36B10" w14:textId="16D8241D" w:rsidR="001E799C" w:rsidRDefault="00B002AA" w:rsidP="000F006D">
      <w:pPr>
        <w:pStyle w:val="Heading4"/>
      </w:pPr>
      <w:r w:rsidRPr="006B739E">
        <w:t>C154.4</w:t>
      </w:r>
    </w:p>
    <w:p w14:paraId="4BC4D2DD" w14:textId="647330F2" w:rsidR="00F86CD9" w:rsidRPr="00437BBC" w:rsidRDefault="00437BBC" w:rsidP="00437BBC">
      <w:r w:rsidRPr="7A44B058">
        <w:rPr>
          <w:b/>
          <w:bCs/>
        </w:rPr>
        <w:t>Original</w:t>
      </w:r>
      <w:r>
        <w:t xml:space="preserve">: The provost will send </w:t>
      </w:r>
      <w:r w:rsidRPr="7A44B058">
        <w:rPr>
          <w:b/>
          <w:bCs/>
        </w:rPr>
        <w:t>his or her</w:t>
      </w:r>
      <w:r>
        <w:t xml:space="preserve"> recommendation of the cases that are to be granted promotion to the president. Decisions to deny promotion are not forwarded to the president. When the provost's recommendation</w:t>
      </w:r>
      <w:r w:rsidRPr="7A44B058">
        <w:rPr>
          <w:b/>
          <w:bCs/>
        </w:rPr>
        <w:t xml:space="preserve"> disagrees with that of the Deans Council, the provost will provide a written explanation of her or his judgment</w:t>
      </w:r>
      <w:r>
        <w:t xml:space="preserve"> to the Deans Council, the dean, the department head/chair, and the candidate.</w:t>
      </w:r>
    </w:p>
    <w:p w14:paraId="72EDA7A8" w14:textId="236738A4" w:rsidR="00F86CD9" w:rsidRPr="00437BBC" w:rsidRDefault="1F787E62" w:rsidP="00437BBC">
      <w:r w:rsidRPr="7A44B058">
        <w:rPr>
          <w:b/>
          <w:bCs/>
        </w:rPr>
        <w:lastRenderedPageBreak/>
        <w:t>Revision</w:t>
      </w:r>
      <w:r w:rsidR="00F86CD9" w:rsidRPr="7A44B058">
        <w:rPr>
          <w:b/>
          <w:bCs/>
        </w:rPr>
        <w:t>:</w:t>
      </w:r>
      <w:r w:rsidR="00F86CD9">
        <w:t xml:space="preserve"> The provost will send </w:t>
      </w:r>
      <w:r w:rsidR="00F86CD9" w:rsidRPr="7A44B058">
        <w:rPr>
          <w:b/>
          <w:bCs/>
        </w:rPr>
        <w:t>a</w:t>
      </w:r>
      <w:r w:rsidR="00F86CD9">
        <w:t xml:space="preserve"> recommendation </w:t>
      </w:r>
      <w:r w:rsidR="00627B4C" w:rsidRPr="7A44B058">
        <w:rPr>
          <w:b/>
          <w:bCs/>
        </w:rPr>
        <w:t>for</w:t>
      </w:r>
      <w:r w:rsidR="00F86CD9">
        <w:t xml:space="preserve"> the cases that are to be granted promotion to the president. Decisions to deny promotion are not forwarded to the president.</w:t>
      </w:r>
      <w:r w:rsidR="00627B4C">
        <w:t xml:space="preserve"> </w:t>
      </w:r>
      <w:r w:rsidR="00F86CD9">
        <w:t>When the provost's recommendation</w:t>
      </w:r>
      <w:r w:rsidR="00F86CD9" w:rsidRPr="7A44B058">
        <w:rPr>
          <w:b/>
          <w:bCs/>
        </w:rPr>
        <w:t xml:space="preserve"> is not in alignment with the Deans Council's, a written rationale for this decision will be provided by the provost </w:t>
      </w:r>
      <w:r w:rsidR="00F86CD9">
        <w:t>to the Deans Council, the dean, the department head/chair, and the candidate.</w:t>
      </w:r>
    </w:p>
    <w:p w14:paraId="2D6803E8" w14:textId="741A66E2" w:rsidR="001E799C" w:rsidRDefault="59ED6C5C" w:rsidP="7A44B058">
      <w:pPr>
        <w:pStyle w:val="Heading4"/>
        <w:rPr>
          <w:color w:val="156082" w:themeColor="accent1"/>
        </w:rPr>
      </w:pPr>
      <w:r w:rsidRPr="7A44B058">
        <w:rPr>
          <w:color w:val="156082" w:themeColor="accent1"/>
        </w:rPr>
        <w:t>C</w:t>
      </w:r>
      <w:r w:rsidR="00C95C46" w:rsidRPr="7A44B058">
        <w:rPr>
          <w:color w:val="156082" w:themeColor="accent1"/>
        </w:rPr>
        <w:t>157.</w:t>
      </w:r>
      <w:r w:rsidR="001E799C" w:rsidRPr="7A44B058">
        <w:rPr>
          <w:color w:val="156082" w:themeColor="accent1"/>
        </w:rPr>
        <w:t>1</w:t>
      </w:r>
    </w:p>
    <w:p w14:paraId="10AD4041" w14:textId="05C37355" w:rsidR="4A649A28" w:rsidRDefault="4A649A28">
      <w:r w:rsidRPr="7A44B058">
        <w:rPr>
          <w:b/>
          <w:bCs/>
        </w:rPr>
        <w:t xml:space="preserve">Original: </w:t>
      </w:r>
      <w:r w:rsidR="7FFFF324">
        <w:t xml:space="preserve">During the fifth year of the dean’s tenure, the provost will request that the dean write a self-assessment of </w:t>
      </w:r>
      <w:r w:rsidR="7FFFF324" w:rsidRPr="7A44B058">
        <w:rPr>
          <w:b/>
          <w:bCs/>
        </w:rPr>
        <w:t>his/her</w:t>
      </w:r>
      <w:r w:rsidR="7FFFF324">
        <w:t xml:space="preserve"> activities for the past five years.</w:t>
      </w:r>
    </w:p>
    <w:p w14:paraId="3A3A021E" w14:textId="64BDBA1F" w:rsidR="7FFFF324" w:rsidRDefault="7FFFF324">
      <w:r w:rsidRPr="7A44B058">
        <w:rPr>
          <w:b/>
          <w:bCs/>
        </w:rPr>
        <w:t>Revision:</w:t>
      </w:r>
      <w:r>
        <w:t xml:space="preserve"> During the fifth year of the dean’s tenure, the provost will request that the dean write a self-assessment of activities for the past five years.</w:t>
      </w:r>
    </w:p>
    <w:p w14:paraId="65645C74" w14:textId="741B2BBB" w:rsidR="00063A67" w:rsidRPr="006B739E" w:rsidRDefault="00FD110C" w:rsidP="7A44B058">
      <w:pPr>
        <w:pStyle w:val="Heading4"/>
        <w:rPr>
          <w:color w:val="156082" w:themeColor="accent1"/>
        </w:rPr>
      </w:pPr>
      <w:r w:rsidRPr="7A44B058">
        <w:rPr>
          <w:color w:val="156082" w:themeColor="accent1"/>
        </w:rPr>
        <w:t>C</w:t>
      </w:r>
      <w:r w:rsidR="00C95C46" w:rsidRPr="7A44B058">
        <w:rPr>
          <w:color w:val="156082" w:themeColor="accent1"/>
        </w:rPr>
        <w:t>157.6</w:t>
      </w:r>
    </w:p>
    <w:p w14:paraId="311439EC" w14:textId="63AD98C6" w:rsidR="00016B4F" w:rsidRDefault="003A1478" w:rsidP="7A44B058">
      <w:r w:rsidRPr="7A44B058">
        <w:rPr>
          <w:b/>
          <w:bCs/>
        </w:rPr>
        <w:t>Original</w:t>
      </w:r>
      <w:r>
        <w:t xml:space="preserve">: Comments unrelated to the professional evaluation of the dean will not be included in the </w:t>
      </w:r>
      <w:proofErr w:type="gramStart"/>
      <w:r>
        <w:t>results</w:t>
      </w:r>
      <w:r w:rsidRPr="7A44B058">
        <w:rPr>
          <w:b/>
          <w:bCs/>
        </w:rPr>
        <w:t>,</w:t>
      </w:r>
      <w:r>
        <w:t xml:space="preserve"> but</w:t>
      </w:r>
      <w:proofErr w:type="gramEnd"/>
      <w:r>
        <w:t xml:space="preserve"> will be subject to inquiry </w:t>
      </w:r>
      <w:r w:rsidRPr="00E806B7">
        <w:t>by</w:t>
      </w:r>
      <w:r w:rsidR="00AF51DA">
        <w:t xml:space="preserve"> </w:t>
      </w:r>
      <w:r>
        <w:t xml:space="preserve">the provost </w:t>
      </w:r>
      <w:r w:rsidRPr="7A44B058">
        <w:rPr>
          <w:b/>
          <w:bCs/>
        </w:rPr>
        <w:t>at</w:t>
      </w:r>
      <w:r>
        <w:t xml:space="preserve"> </w:t>
      </w:r>
      <w:r w:rsidRPr="7A44B058">
        <w:rPr>
          <w:b/>
          <w:bCs/>
        </w:rPr>
        <w:t>his or her</w:t>
      </w:r>
      <w:r>
        <w:t xml:space="preserve"> discretion. </w:t>
      </w:r>
    </w:p>
    <w:p w14:paraId="5B328169" w14:textId="727C2AD7" w:rsidR="00016B4F" w:rsidRDefault="003A1478" w:rsidP="7A44B058">
      <w:r w:rsidRPr="7A44B058">
        <w:rPr>
          <w:b/>
          <w:bCs/>
        </w:rPr>
        <w:t>Revision</w:t>
      </w:r>
      <w:r>
        <w:t xml:space="preserve">: Comments unrelated to the professional evaluation of the dean will not be included in the </w:t>
      </w:r>
      <w:r w:rsidR="7699975E">
        <w:t>results but</w:t>
      </w:r>
      <w:r w:rsidR="5B9ADC7E">
        <w:t xml:space="preserve"> </w:t>
      </w:r>
      <w:r>
        <w:t xml:space="preserve">will be subject to inquiry </w:t>
      </w:r>
      <w:r w:rsidRPr="00E806B7">
        <w:t>at</w:t>
      </w:r>
      <w:r>
        <w:t xml:space="preserve"> </w:t>
      </w:r>
      <w:r w:rsidRPr="00E806B7">
        <w:rPr>
          <w:b/>
          <w:bCs/>
        </w:rPr>
        <w:t>the provost’s</w:t>
      </w:r>
      <w:r>
        <w:t xml:space="preserve"> discretion. </w:t>
      </w:r>
    </w:p>
    <w:p w14:paraId="44A3CB92" w14:textId="7914F31F" w:rsidR="00016B4F" w:rsidRDefault="00016B4F" w:rsidP="7A44B058">
      <w:pPr>
        <w:rPr>
          <w:i/>
          <w:iCs/>
          <w:color w:val="156082" w:themeColor="accent1"/>
        </w:rPr>
      </w:pPr>
      <w:r w:rsidRPr="7A44B058">
        <w:rPr>
          <w:i/>
          <w:iCs/>
          <w:color w:val="156082" w:themeColor="accent1"/>
        </w:rPr>
        <w:t>C157.10</w:t>
      </w:r>
    </w:p>
    <w:p w14:paraId="732D15E2" w14:textId="42303CFF" w:rsidR="00B70A00" w:rsidRDefault="00B70A00" w:rsidP="00B70A00">
      <w:r w:rsidRPr="00B70A00">
        <w:rPr>
          <w:b/>
          <w:bCs/>
        </w:rPr>
        <w:t>Original</w:t>
      </w:r>
      <w:r>
        <w:t xml:space="preserve">: </w:t>
      </w:r>
      <w:r w:rsidRPr="00B70A00">
        <w:t xml:space="preserve">If the provost's decision as to reappointment is contrary to a recommendation from a majority of the committee, </w:t>
      </w:r>
      <w:r w:rsidRPr="00FD110C">
        <w:rPr>
          <w:b/>
          <w:bCs/>
        </w:rPr>
        <w:t>he or she</w:t>
      </w:r>
      <w:r w:rsidR="00FD110C">
        <w:t xml:space="preserve"> </w:t>
      </w:r>
      <w:r w:rsidRPr="00B70A00">
        <w:t>will meet with the committee members to explain the reasons for not accepting the committee’s recommendations.</w:t>
      </w:r>
    </w:p>
    <w:p w14:paraId="23AD74D1" w14:textId="0FC2553F" w:rsidR="00B70A00" w:rsidRPr="00016B4F" w:rsidRDefault="00525504" w:rsidP="00B70A00">
      <w:r>
        <w:rPr>
          <w:b/>
          <w:bCs/>
        </w:rPr>
        <w:t>Revision</w:t>
      </w:r>
      <w:r w:rsidR="00B70A00">
        <w:t xml:space="preserve">: </w:t>
      </w:r>
      <w:r w:rsidR="00B70A00" w:rsidRPr="00B70A00">
        <w:t xml:space="preserve">If the provost's decision as to reappointment is contrary to a recommendation from a majority of the committee, </w:t>
      </w:r>
      <w:r w:rsidR="00B70A00" w:rsidRPr="00FD110C">
        <w:rPr>
          <w:b/>
          <w:bCs/>
        </w:rPr>
        <w:t>the provost</w:t>
      </w:r>
      <w:r w:rsidR="00B70A00" w:rsidRPr="00B70A00">
        <w:t xml:space="preserve"> will meet with the committee members to explain the reasons for not accepting the committee’s recommendations.</w:t>
      </w:r>
    </w:p>
    <w:p w14:paraId="5400A49E" w14:textId="2AAC7B98" w:rsidR="007D5DED" w:rsidRDefault="0B805387" w:rsidP="00E5371F">
      <w:pPr>
        <w:pStyle w:val="Heading4"/>
      </w:pPr>
      <w:r>
        <w:t>C</w:t>
      </w:r>
      <w:r w:rsidR="007D5DED">
        <w:t>158.3</w:t>
      </w:r>
    </w:p>
    <w:p w14:paraId="2DEE19D7" w14:textId="7F8C9457" w:rsidR="007D5DED" w:rsidRDefault="007D5DED" w:rsidP="007D5DED">
      <w:r w:rsidRPr="007D5DED">
        <w:rPr>
          <w:b/>
          <w:bCs/>
        </w:rPr>
        <w:t>Original</w:t>
      </w:r>
      <w:r>
        <w:t xml:space="preserve">: </w:t>
      </w:r>
      <w:r w:rsidRPr="00A818BC">
        <w:rPr>
          <w:b/>
          <w:bCs/>
        </w:rPr>
        <w:t>At the option of t</w:t>
      </w:r>
      <w:r w:rsidR="00A818BC">
        <w:rPr>
          <w:b/>
          <w:bCs/>
        </w:rPr>
        <w:t>h</w:t>
      </w:r>
      <w:r w:rsidRPr="00A818BC">
        <w:rPr>
          <w:b/>
          <w:bCs/>
        </w:rPr>
        <w:t>e</w:t>
      </w:r>
      <w:r w:rsidRPr="007D5DED">
        <w:t xml:space="preserve"> </w:t>
      </w:r>
      <w:proofErr w:type="gramStart"/>
      <w:r w:rsidRPr="007D5DED">
        <w:t>dean</w:t>
      </w:r>
      <w:proofErr w:type="gramEnd"/>
      <w:r w:rsidRPr="007D5DED">
        <w:t xml:space="preserve"> </w:t>
      </w:r>
      <w:r w:rsidRPr="00A818BC">
        <w:rPr>
          <w:b/>
          <w:bCs/>
        </w:rPr>
        <w:t>he or she</w:t>
      </w:r>
      <w:r w:rsidRPr="007D5DED">
        <w:t xml:space="preserve"> may choose to share the results of the feedback with the provost and/or selected faculty members.</w:t>
      </w:r>
    </w:p>
    <w:p w14:paraId="079CE2F4" w14:textId="431857C9" w:rsidR="007D5DED" w:rsidRPr="007D5DED" w:rsidRDefault="007D5DED" w:rsidP="007D5DED">
      <w:r w:rsidRPr="007D5DED">
        <w:rPr>
          <w:b/>
          <w:bCs/>
        </w:rPr>
        <w:t>Revision</w:t>
      </w:r>
      <w:r>
        <w:t xml:space="preserve">: </w:t>
      </w:r>
      <w:r w:rsidRPr="00767E5F">
        <w:rPr>
          <w:b/>
          <w:bCs/>
        </w:rPr>
        <w:t>The</w:t>
      </w:r>
      <w:r w:rsidRPr="007D5DED">
        <w:t xml:space="preserve"> dean may choose to share the results of the feedback with the provost and/or selected faculty members.</w:t>
      </w:r>
    </w:p>
    <w:p w14:paraId="4D263186" w14:textId="2C23952E" w:rsidR="007B258F" w:rsidRDefault="007B258F" w:rsidP="00D108F1">
      <w:pPr>
        <w:pStyle w:val="Heading4"/>
      </w:pPr>
      <w:r>
        <w:t>C193</w:t>
      </w:r>
    </w:p>
    <w:p w14:paraId="7449B596" w14:textId="15C8929A" w:rsidR="40758844" w:rsidRDefault="40758844" w:rsidP="7A44B058">
      <w:pPr>
        <w:rPr>
          <w:b/>
          <w:bCs/>
        </w:rPr>
      </w:pPr>
      <w:r w:rsidRPr="7A44B058">
        <w:rPr>
          <w:b/>
          <w:bCs/>
        </w:rPr>
        <w:t xml:space="preserve">Original: </w:t>
      </w:r>
      <w:r>
        <w:t xml:space="preserve">Expectations are that early in the term of an ombudsperson's appointment, opportunities will be provided by the university for the ombudsperson to receive supplemental preparation that may enhance </w:t>
      </w:r>
      <w:r w:rsidRPr="7A44B058">
        <w:rPr>
          <w:b/>
          <w:bCs/>
        </w:rPr>
        <w:t>his/her</w:t>
      </w:r>
      <w:r>
        <w:t xml:space="preserve"> ability to be successful in the functions and responsibilities of an ombudsperson.</w:t>
      </w:r>
    </w:p>
    <w:p w14:paraId="02E175AC" w14:textId="218A912E" w:rsidR="40758844" w:rsidRDefault="40758844">
      <w:r w:rsidRPr="7A44B058">
        <w:rPr>
          <w:b/>
          <w:bCs/>
        </w:rPr>
        <w:t>Revision:</w:t>
      </w:r>
      <w:r>
        <w:t xml:space="preserve"> Expectations are that early in the term of an ombudsperson's appointment, opportunities will be provided by the university for the ombudsperson to receive supplemental preparation that </w:t>
      </w:r>
      <w:r>
        <w:lastRenderedPageBreak/>
        <w:t xml:space="preserve">may enhance </w:t>
      </w:r>
      <w:r w:rsidRPr="7A44B058">
        <w:rPr>
          <w:b/>
          <w:bCs/>
        </w:rPr>
        <w:t>the individual’s</w:t>
      </w:r>
      <w:r>
        <w:t xml:space="preserve"> ability to be successful in the functions and responsibilities of an ombudsperson.</w:t>
      </w:r>
    </w:p>
    <w:p w14:paraId="742BB601" w14:textId="649D5201" w:rsidR="7A44B058" w:rsidRDefault="7A44B058" w:rsidP="7A44B058">
      <w:pPr>
        <w:pStyle w:val="Heading3"/>
      </w:pPr>
    </w:p>
    <w:p w14:paraId="27136103" w14:textId="4073E4DB" w:rsidR="00EF47BB" w:rsidRPr="006B739E" w:rsidRDefault="0024600A" w:rsidP="000F006D">
      <w:pPr>
        <w:pStyle w:val="Heading3"/>
      </w:pPr>
      <w:hyperlink r:id="rId14" w:history="1">
        <w:r w:rsidRPr="00637C00">
          <w:t>University Handbook, Section D: Privileges, Benefits, Responsibilities</w:t>
        </w:r>
      </w:hyperlink>
      <w:r w:rsidRPr="006B739E">
        <w:t xml:space="preserve"> </w:t>
      </w:r>
    </w:p>
    <w:p w14:paraId="49A9C086" w14:textId="77777777" w:rsidR="0030487D" w:rsidRDefault="0030487D" w:rsidP="7A44B058">
      <w:pPr>
        <w:pStyle w:val="Heading4"/>
        <w:rPr>
          <w:color w:val="156082" w:themeColor="accent1"/>
        </w:rPr>
      </w:pPr>
      <w:r w:rsidRPr="7A44B058">
        <w:rPr>
          <w:color w:val="156082" w:themeColor="accent1"/>
        </w:rPr>
        <w:t>D20</w:t>
      </w:r>
    </w:p>
    <w:p w14:paraId="75ABDD41" w14:textId="77777777" w:rsidR="00790657" w:rsidRDefault="00790657" w:rsidP="0030487D">
      <w:r w:rsidRPr="7A44B058">
        <w:rPr>
          <w:b/>
          <w:bCs/>
        </w:rPr>
        <w:t>Original</w:t>
      </w:r>
      <w:r>
        <w:t xml:space="preserve">: </w:t>
      </w:r>
      <w:r w:rsidR="008B2717">
        <w:t xml:space="preserve">Generally speaking, the courts will hold a faculty member or unclassified professional liable only </w:t>
      </w:r>
      <w:r w:rsidR="008B2717" w:rsidRPr="7A44B058">
        <w:rPr>
          <w:b/>
          <w:bCs/>
        </w:rPr>
        <w:t xml:space="preserve">if he/she personally, </w:t>
      </w:r>
      <w:r w:rsidR="008B2717">
        <w:t xml:space="preserve">or someone acting under </w:t>
      </w:r>
      <w:r w:rsidR="008B2717" w:rsidRPr="7A44B058">
        <w:rPr>
          <w:b/>
          <w:bCs/>
        </w:rPr>
        <w:t>his/her</w:t>
      </w:r>
      <w:r w:rsidR="008B2717">
        <w:t xml:space="preserve"> control, intentionally or negligently causes the injury; </w:t>
      </w:r>
      <w:proofErr w:type="gramStart"/>
      <w:r w:rsidR="008B2717">
        <w:t>otherwise</w:t>
      </w:r>
      <w:proofErr w:type="gramEnd"/>
      <w:r w:rsidR="008B2717">
        <w:t xml:space="preserve"> </w:t>
      </w:r>
      <w:r w:rsidR="008B2717" w:rsidRPr="7A44B058">
        <w:rPr>
          <w:b/>
          <w:bCs/>
        </w:rPr>
        <w:t>he/she</w:t>
      </w:r>
      <w:r w:rsidR="008B2717">
        <w:t xml:space="preserve"> </w:t>
      </w:r>
      <w:r w:rsidR="008B2717" w:rsidRPr="7A44B058">
        <w:rPr>
          <w:b/>
          <w:bCs/>
        </w:rPr>
        <w:t>will not be liable</w:t>
      </w:r>
      <w:r w:rsidR="008B2717">
        <w:t xml:space="preserve"> to either students or nonstudents. </w:t>
      </w:r>
    </w:p>
    <w:p w14:paraId="127BC696" w14:textId="5459483C" w:rsidR="008B62DF" w:rsidRDefault="008B62DF" w:rsidP="0030487D">
      <w:r w:rsidRPr="7A44B058">
        <w:rPr>
          <w:b/>
          <w:bCs/>
        </w:rPr>
        <w:t>Revision</w:t>
      </w:r>
      <w:r>
        <w:t xml:space="preserve">: </w:t>
      </w:r>
      <w:r w:rsidR="008B2717">
        <w:t xml:space="preserve">Generally speaking, the courts will hold a faculty member or unclassified professional liable only </w:t>
      </w:r>
      <w:r w:rsidR="005823A9">
        <w:rPr>
          <w:b/>
          <w:bCs/>
        </w:rPr>
        <w:t>if the individual personally</w:t>
      </w:r>
      <w:r w:rsidR="008B2717">
        <w:t xml:space="preserve">, or someone acting under </w:t>
      </w:r>
      <w:r w:rsidR="00DE542C">
        <w:rPr>
          <w:b/>
          <w:bCs/>
        </w:rPr>
        <w:t>the individual’s</w:t>
      </w:r>
      <w:r w:rsidR="008B2717">
        <w:t xml:space="preserve"> control, intentionally or negligently causes injury</w:t>
      </w:r>
      <w:r w:rsidR="008B2717" w:rsidRPr="7A44B058">
        <w:rPr>
          <w:b/>
          <w:bCs/>
        </w:rPr>
        <w:t>; otherwise, there is no liability</w:t>
      </w:r>
      <w:r w:rsidR="008B2717">
        <w:t xml:space="preserve"> to either students or nonstudents. </w:t>
      </w:r>
    </w:p>
    <w:p w14:paraId="22875A19" w14:textId="44C8894B" w:rsidR="006F0107" w:rsidRDefault="006F0107" w:rsidP="006F0107">
      <w:r w:rsidRPr="7A44B058">
        <w:rPr>
          <w:b/>
          <w:bCs/>
        </w:rPr>
        <w:t>Original</w:t>
      </w:r>
      <w:r>
        <w:t xml:space="preserve">: </w:t>
      </w:r>
      <w:r w:rsidR="008B2717">
        <w:t xml:space="preserve">Faculty and unclassified professionals sued for acts within the scope of their employment, such as recommendations on tenure or supervision of field trips, will ordinarily be defended at state expense, usually by the university general counsel; </w:t>
      </w:r>
      <w:r w:rsidR="008B2717" w:rsidRPr="7A44B058">
        <w:rPr>
          <w:b/>
          <w:bCs/>
        </w:rPr>
        <w:t>and if the faculty or unclassified professional member has to pay a judgment, he/she</w:t>
      </w:r>
      <w:r w:rsidR="008B2717">
        <w:t xml:space="preserve"> </w:t>
      </w:r>
      <w:r w:rsidR="008B2717" w:rsidRPr="7A44B058">
        <w:rPr>
          <w:b/>
          <w:bCs/>
        </w:rPr>
        <w:t>will be reimbursed by the state</w:t>
      </w:r>
      <w:r w:rsidR="008B2717">
        <w:t>.</w:t>
      </w:r>
    </w:p>
    <w:p w14:paraId="356601F2" w14:textId="43E2949D" w:rsidR="006F0107" w:rsidRDefault="006F0107" w:rsidP="006F0107">
      <w:r w:rsidRPr="7A44B058">
        <w:rPr>
          <w:b/>
          <w:bCs/>
        </w:rPr>
        <w:t>Revision</w:t>
      </w:r>
      <w:r>
        <w:t xml:space="preserve">: Faculty and unclassified professionals sued for acts within the scope of their employment, such as recommendations on tenure or supervision of field trips, will ordinarily be defended at state expense, usually by the university general counsel; </w:t>
      </w:r>
      <w:r w:rsidRPr="7A44B058">
        <w:rPr>
          <w:b/>
          <w:bCs/>
        </w:rPr>
        <w:t>and if required to pay a judgment, the faculty or unclassified professional member will be reimbursed by the state</w:t>
      </w:r>
      <w:r>
        <w:t>.</w:t>
      </w:r>
    </w:p>
    <w:p w14:paraId="30384E08" w14:textId="3C6CCFA0" w:rsidR="00312C87" w:rsidRDefault="00312C87" w:rsidP="000F006D">
      <w:pPr>
        <w:pStyle w:val="Heading4"/>
      </w:pPr>
      <w:r>
        <w:t>D44</w:t>
      </w:r>
    </w:p>
    <w:p w14:paraId="17187BD3" w14:textId="7A1FFDCB" w:rsidR="002E0397" w:rsidRDefault="002E0397" w:rsidP="002E0397">
      <w:r w:rsidRPr="002E0397">
        <w:rPr>
          <w:b/>
          <w:bCs/>
        </w:rPr>
        <w:t>Original</w:t>
      </w:r>
      <w:r>
        <w:t xml:space="preserve">: </w:t>
      </w:r>
      <w:r w:rsidRPr="002E0397">
        <w:t xml:space="preserve">It is the responsibility of the department/unit head and faculty or unclassified professional member to </w:t>
      </w:r>
      <w:r w:rsidRPr="00E07046">
        <w:rPr>
          <w:b/>
          <w:bCs/>
        </w:rPr>
        <w:t>see</w:t>
      </w:r>
      <w:r w:rsidRPr="002E0397">
        <w:t xml:space="preserve"> that </w:t>
      </w:r>
      <w:r w:rsidRPr="00E07046">
        <w:rPr>
          <w:b/>
          <w:bCs/>
        </w:rPr>
        <w:t>his/her</w:t>
      </w:r>
      <w:r w:rsidRPr="002E0397">
        <w:t xml:space="preserve"> regular duties are assumed by others during the absence.</w:t>
      </w:r>
    </w:p>
    <w:p w14:paraId="2153058D" w14:textId="7CE3329C" w:rsidR="002E0397" w:rsidRPr="00312C87" w:rsidRDefault="002E0397" w:rsidP="002E0397">
      <w:r>
        <w:rPr>
          <w:b/>
          <w:bCs/>
        </w:rPr>
        <w:t>Revision</w:t>
      </w:r>
      <w:r>
        <w:t xml:space="preserve">: </w:t>
      </w:r>
      <w:r w:rsidRPr="002E0397">
        <w:t xml:space="preserve">It is the responsibility of the department/unit head and faculty or unclassified professional member to </w:t>
      </w:r>
      <w:r w:rsidRPr="00541268">
        <w:rPr>
          <w:b/>
          <w:bCs/>
        </w:rPr>
        <w:t>ensure</w:t>
      </w:r>
      <w:r w:rsidRPr="002E0397">
        <w:t xml:space="preserve"> that </w:t>
      </w:r>
      <w:r w:rsidRPr="00541268">
        <w:rPr>
          <w:b/>
          <w:bCs/>
        </w:rPr>
        <w:t>the</w:t>
      </w:r>
      <w:r w:rsidRPr="002E0397">
        <w:t xml:space="preserve"> regular duties are assumed by others during the absence.</w:t>
      </w:r>
    </w:p>
    <w:p w14:paraId="17B90BE5" w14:textId="1832C4DA" w:rsidR="00127A8C" w:rsidRDefault="00AE2B7A" w:rsidP="000F006D">
      <w:pPr>
        <w:pStyle w:val="Heading4"/>
      </w:pPr>
      <w:r>
        <w:t>D90.2</w:t>
      </w:r>
      <w:r w:rsidR="00F437BF">
        <w:t>.</w:t>
      </w:r>
      <w:r w:rsidR="1C8EBD34">
        <w:t>f</w:t>
      </w:r>
    </w:p>
    <w:p w14:paraId="11C6C22D" w14:textId="0E02DA48" w:rsidR="1C8EBD34" w:rsidRDefault="1C8EBD34">
      <w:r w:rsidRPr="7A44B058">
        <w:rPr>
          <w:b/>
          <w:bCs/>
        </w:rPr>
        <w:t xml:space="preserve">Original: </w:t>
      </w:r>
      <w:r>
        <w:t xml:space="preserve">A faculty member given modified duties for either one semester or not more than four months agrees to resume </w:t>
      </w:r>
      <w:r w:rsidRPr="7A44B058">
        <w:rPr>
          <w:b/>
          <w:bCs/>
        </w:rPr>
        <w:t>his or her</w:t>
      </w:r>
      <w:r>
        <w:t xml:space="preserve"> regularly assigned duties at Kansas State University for a minimum of two semesters or at least eight months following the period of Modified Duties.</w:t>
      </w:r>
    </w:p>
    <w:p w14:paraId="5FC6031C" w14:textId="54B5A5CB" w:rsidR="1C8EBD34" w:rsidRDefault="1C8EBD34">
      <w:r w:rsidRPr="7A44B058">
        <w:rPr>
          <w:b/>
          <w:bCs/>
        </w:rPr>
        <w:t>Revision:</w:t>
      </w:r>
      <w:r>
        <w:t xml:space="preserve"> A faculty member given modified duties for either one semester or not more than four months agrees to resume </w:t>
      </w:r>
      <w:r w:rsidRPr="7A44B058">
        <w:rPr>
          <w:b/>
          <w:bCs/>
        </w:rPr>
        <w:t>the</w:t>
      </w:r>
      <w:r>
        <w:t xml:space="preserve"> regularly assigned duties at Kansas State University for a minimum of two semesters or at least eight months following the period of Modified Duties.</w:t>
      </w:r>
    </w:p>
    <w:p w14:paraId="0DB17362" w14:textId="12B5CF68" w:rsidR="00347ABA" w:rsidRDefault="007B4439" w:rsidP="000F006D">
      <w:pPr>
        <w:pStyle w:val="Heading4"/>
      </w:pPr>
      <w:r w:rsidRPr="006B739E">
        <w:lastRenderedPageBreak/>
        <w:t>D90.3</w:t>
      </w:r>
    </w:p>
    <w:p w14:paraId="017E1065" w14:textId="55DA4EEC" w:rsidR="00347ABA" w:rsidRDefault="00204C70" w:rsidP="00347ABA">
      <w:r w:rsidRPr="00864BF6">
        <w:rPr>
          <w:b/>
          <w:bCs/>
        </w:rPr>
        <w:t>Or</w:t>
      </w:r>
      <w:r w:rsidR="00864BF6" w:rsidRPr="00864BF6">
        <w:rPr>
          <w:b/>
          <w:bCs/>
        </w:rPr>
        <w:t>iginal</w:t>
      </w:r>
      <w:r w:rsidR="00864BF6">
        <w:t xml:space="preserve">: </w:t>
      </w:r>
      <w:r w:rsidRPr="00204C70">
        <w:t xml:space="preserve">An eligible faculty member must submit a written request for a modification of duties </w:t>
      </w:r>
      <w:r w:rsidRPr="006E03E6">
        <w:rPr>
          <w:b/>
          <w:bCs/>
        </w:rPr>
        <w:t>for the endorsement of his or her</w:t>
      </w:r>
      <w:r w:rsidRPr="00204C70">
        <w:t xml:space="preserve"> unit head.</w:t>
      </w:r>
    </w:p>
    <w:p w14:paraId="228109B6" w14:textId="33128E06" w:rsidR="006E03E6" w:rsidRPr="00347ABA" w:rsidRDefault="006E03E6" w:rsidP="00347ABA">
      <w:r>
        <w:rPr>
          <w:b/>
          <w:bCs/>
        </w:rPr>
        <w:t>Revision</w:t>
      </w:r>
      <w:r>
        <w:t xml:space="preserve">: </w:t>
      </w:r>
      <w:r w:rsidRPr="00204C70">
        <w:t xml:space="preserve">An eligible faculty member must submit a written request for a modification of duties </w:t>
      </w:r>
      <w:r w:rsidRPr="0088494A">
        <w:rPr>
          <w:b/>
          <w:bCs/>
        </w:rPr>
        <w:t>to receive an endorsement from the</w:t>
      </w:r>
      <w:r w:rsidRPr="00204C70">
        <w:t xml:space="preserve"> unit head.</w:t>
      </w:r>
    </w:p>
    <w:p w14:paraId="598641BB" w14:textId="005D1313" w:rsidR="00063A67" w:rsidRPr="006B739E" w:rsidRDefault="00807711" w:rsidP="000F006D">
      <w:pPr>
        <w:pStyle w:val="Heading4"/>
      </w:pPr>
      <w:r w:rsidRPr="006B739E">
        <w:t>D90.6</w:t>
      </w:r>
    </w:p>
    <w:p w14:paraId="451781C6" w14:textId="5AD6AF88" w:rsidR="00347ABA" w:rsidRPr="00347ABA" w:rsidRDefault="006E589D" w:rsidP="00347ABA">
      <w:r w:rsidRPr="006E589D">
        <w:rPr>
          <w:b/>
          <w:bCs/>
        </w:rPr>
        <w:t>Original</w:t>
      </w:r>
      <w:r>
        <w:t xml:space="preserve">: </w:t>
      </w:r>
      <w:r w:rsidR="00B40A99" w:rsidRPr="00B40A99">
        <w:t xml:space="preserve">Within thirty working days of receipt of the request, the dean or director shall submit the request and plan </w:t>
      </w:r>
      <w:r w:rsidR="00B40A99" w:rsidRPr="001E180E">
        <w:t>and</w:t>
      </w:r>
      <w:r w:rsidR="00B40A99" w:rsidRPr="00B40A99">
        <w:t xml:space="preserve"> the results of </w:t>
      </w:r>
      <w:r w:rsidR="00B40A99" w:rsidRPr="00C81CE7">
        <w:rPr>
          <w:b/>
          <w:bCs/>
        </w:rPr>
        <w:t>his or her</w:t>
      </w:r>
      <w:r w:rsidR="00B40A99" w:rsidRPr="00B40A99">
        <w:t xml:space="preserve"> review, in writing, to the </w:t>
      </w:r>
      <w:proofErr w:type="gramStart"/>
      <w:r w:rsidR="00B40A99" w:rsidRPr="00B40A99">
        <w:t>Provost</w:t>
      </w:r>
      <w:proofErr w:type="gramEnd"/>
      <w:r w:rsidR="00B40A99" w:rsidRPr="00B40A99">
        <w:t xml:space="preserve">. Upon final review, the </w:t>
      </w:r>
      <w:proofErr w:type="gramStart"/>
      <w:r w:rsidR="00B40A99" w:rsidRPr="00B40A99">
        <w:t>Provost</w:t>
      </w:r>
      <w:proofErr w:type="gramEnd"/>
      <w:r w:rsidR="00B40A99" w:rsidRPr="00B40A99">
        <w:t xml:space="preserve"> will communicate</w:t>
      </w:r>
      <w:r w:rsidR="00B40A99" w:rsidRPr="009C3E2E">
        <w:rPr>
          <w:b/>
          <w:bCs/>
        </w:rPr>
        <w:t xml:space="preserve"> his or her</w:t>
      </w:r>
      <w:r w:rsidR="00B40A99" w:rsidRPr="00B40A99">
        <w:t xml:space="preserve"> </w:t>
      </w:r>
      <w:r w:rsidR="00B40A99" w:rsidRPr="00DD77E5">
        <w:rPr>
          <w:b/>
          <w:bCs/>
        </w:rPr>
        <w:t>written</w:t>
      </w:r>
      <w:r w:rsidR="00B40A99" w:rsidRPr="00B40A99">
        <w:t xml:space="preserve"> decision to the applicant and the appropriate dean and/or unit head/director</w:t>
      </w:r>
      <w:r w:rsidR="00B40A99">
        <w:t>.</w:t>
      </w:r>
    </w:p>
    <w:p w14:paraId="7CA1DBDE" w14:textId="47FB4267" w:rsidR="006E589D" w:rsidRDefault="006E589D" w:rsidP="006E589D">
      <w:r w:rsidRPr="7A44B058">
        <w:rPr>
          <w:b/>
          <w:bCs/>
        </w:rPr>
        <w:t>Revision</w:t>
      </w:r>
      <w:r>
        <w:t xml:space="preserve">: Within thirty working days of receipt of the request, the dean or director shall submit the request and plan </w:t>
      </w:r>
      <w:r w:rsidR="001E180E">
        <w:t>and</w:t>
      </w:r>
      <w:r>
        <w:t xml:space="preserve"> the results of </w:t>
      </w:r>
      <w:r w:rsidRPr="7A44B058">
        <w:rPr>
          <w:b/>
          <w:bCs/>
        </w:rPr>
        <w:t xml:space="preserve">the </w:t>
      </w:r>
      <w:r w:rsidR="001E180E">
        <w:rPr>
          <w:b/>
          <w:bCs/>
        </w:rPr>
        <w:t>dean</w:t>
      </w:r>
      <w:r w:rsidR="00E96D6C">
        <w:rPr>
          <w:b/>
          <w:bCs/>
        </w:rPr>
        <w:t xml:space="preserve"> or director</w:t>
      </w:r>
      <w:r w:rsidRPr="7A44B058">
        <w:rPr>
          <w:b/>
          <w:bCs/>
        </w:rPr>
        <w:t>’s</w:t>
      </w:r>
      <w:r>
        <w:t xml:space="preserve"> review, in writing, to the </w:t>
      </w:r>
      <w:proofErr w:type="gramStart"/>
      <w:r>
        <w:t>Provost</w:t>
      </w:r>
      <w:proofErr w:type="gramEnd"/>
      <w:r>
        <w:t xml:space="preserve">. Upon final review, the </w:t>
      </w:r>
      <w:proofErr w:type="gramStart"/>
      <w:r>
        <w:t>Provost</w:t>
      </w:r>
      <w:proofErr w:type="gramEnd"/>
      <w:r>
        <w:t xml:space="preserve"> will communicate </w:t>
      </w:r>
      <w:r w:rsidR="00BD2369">
        <w:rPr>
          <w:b/>
          <w:bCs/>
        </w:rPr>
        <w:t>thei</w:t>
      </w:r>
      <w:r w:rsidR="00DD77E5">
        <w:rPr>
          <w:b/>
          <w:bCs/>
        </w:rPr>
        <w:t>r</w:t>
      </w:r>
      <w:r>
        <w:t xml:space="preserve"> decision </w:t>
      </w:r>
      <w:r w:rsidR="00DD77E5" w:rsidRPr="00DD77E5">
        <w:rPr>
          <w:b/>
          <w:bCs/>
        </w:rPr>
        <w:t>in writing</w:t>
      </w:r>
      <w:r w:rsidR="00DD77E5">
        <w:t xml:space="preserve"> </w:t>
      </w:r>
      <w:r>
        <w:t>to the applicant and the appropriate dean and/or unit head/director.</w:t>
      </w:r>
    </w:p>
    <w:p w14:paraId="1BCCC81B" w14:textId="0B5EA8DE" w:rsidR="7A44B058" w:rsidRDefault="7A44B058"/>
    <w:p w14:paraId="5D4F9624" w14:textId="254FACB8" w:rsidR="001B13D2" w:rsidRPr="006B739E" w:rsidRDefault="004101DF" w:rsidP="000F006D">
      <w:pPr>
        <w:pStyle w:val="Heading3"/>
      </w:pPr>
      <w:hyperlink r:id="rId15" w:history="1">
        <w:r w:rsidRPr="00637C00">
          <w:t>University Handbook, Section E: Leaves, Insurance, and Retirement Programs</w:t>
        </w:r>
      </w:hyperlink>
      <w:r w:rsidR="002D7041" w:rsidRPr="006B739E">
        <w:t xml:space="preserve"> </w:t>
      </w:r>
    </w:p>
    <w:p w14:paraId="2E7DAA9C" w14:textId="77777777" w:rsidR="00347ABA" w:rsidRDefault="00347ABA" w:rsidP="000F006D">
      <w:pPr>
        <w:pStyle w:val="Heading4"/>
      </w:pPr>
      <w:r>
        <w:t>E3</w:t>
      </w:r>
    </w:p>
    <w:p w14:paraId="77357FF0" w14:textId="06A552D9" w:rsidR="004A1495" w:rsidRDefault="004A1495" w:rsidP="004A1495">
      <w:r w:rsidRPr="004A1495">
        <w:rPr>
          <w:b/>
          <w:bCs/>
        </w:rPr>
        <w:t>Original</w:t>
      </w:r>
      <w:r>
        <w:t xml:space="preserve">: </w:t>
      </w:r>
      <w:r w:rsidRPr="004A1495">
        <w:t xml:space="preserve">Outside grant funds received by the university in support of the individual's scholarly efforts during </w:t>
      </w:r>
      <w:r w:rsidRPr="000310AE">
        <w:rPr>
          <w:b/>
          <w:bCs/>
        </w:rPr>
        <w:t>his/her</w:t>
      </w:r>
      <w:r w:rsidRPr="004A1495">
        <w:t xml:space="preserve"> sabbatical leave may be used for supplemental salary, but total sabbatical leave salary in these instances may not exceed </w:t>
      </w:r>
      <w:r w:rsidRPr="000310AE">
        <w:rPr>
          <w:b/>
          <w:bCs/>
        </w:rPr>
        <w:t>his/her</w:t>
      </w:r>
      <w:r w:rsidRPr="004A1495">
        <w:t xml:space="preserve"> regular salary</w:t>
      </w:r>
      <w:r>
        <w:t>.</w:t>
      </w:r>
    </w:p>
    <w:p w14:paraId="5A7A057C" w14:textId="3FE85A95" w:rsidR="004A1495" w:rsidRPr="00347ABA" w:rsidRDefault="004A1495" w:rsidP="004A1495">
      <w:r w:rsidRPr="004A1495">
        <w:rPr>
          <w:b/>
          <w:bCs/>
        </w:rPr>
        <w:t>Original</w:t>
      </w:r>
      <w:r>
        <w:t xml:space="preserve">: </w:t>
      </w:r>
      <w:r w:rsidRPr="004A1495">
        <w:t xml:space="preserve">Outside grant funds received by the university in support of the individual's scholarly efforts during sabbatical leave may be used for supplemental salary, but total sabbatical leave salary in these instances may not exceed </w:t>
      </w:r>
      <w:r w:rsidRPr="00A93BD0">
        <w:rPr>
          <w:b/>
          <w:bCs/>
        </w:rPr>
        <w:t>the individual’s</w:t>
      </w:r>
      <w:r w:rsidRPr="004A1495">
        <w:t xml:space="preserve"> regular salary</w:t>
      </w:r>
      <w:r>
        <w:t>.</w:t>
      </w:r>
    </w:p>
    <w:p w14:paraId="21D4D369" w14:textId="5B4B6A2F" w:rsidR="00057C84" w:rsidRDefault="00E47170" w:rsidP="000F006D">
      <w:pPr>
        <w:pStyle w:val="Heading4"/>
      </w:pPr>
      <w:r>
        <w:t>E31</w:t>
      </w:r>
    </w:p>
    <w:p w14:paraId="30F1EDDF" w14:textId="3CDF140B" w:rsidR="4CA8EDA7" w:rsidRDefault="4CA8EDA7" w:rsidP="7A44B058">
      <w:pPr>
        <w:rPr>
          <w:b/>
          <w:bCs/>
        </w:rPr>
      </w:pPr>
      <w:r w:rsidRPr="7A44B058">
        <w:rPr>
          <w:b/>
          <w:bCs/>
        </w:rPr>
        <w:t xml:space="preserve">Original: </w:t>
      </w:r>
      <w:r>
        <w:t xml:space="preserve">The Family and Medical Leave Act (FMLA) entitles eligible faculty and unclassified professionals to up to twelve weeks of unpaid leave for the birth, adoption or foster placement of a child; for a serious health condition of the faculty or unclassified professional; or for a faculty or unclassified professional member to care for </w:t>
      </w:r>
      <w:r w:rsidRPr="7A44B058">
        <w:rPr>
          <w:b/>
          <w:bCs/>
        </w:rPr>
        <w:t>his or her</w:t>
      </w:r>
      <w:r>
        <w:t xml:space="preserve"> family member with a serious health condition.</w:t>
      </w:r>
    </w:p>
    <w:p w14:paraId="2BB039C2" w14:textId="20FF16F4" w:rsidR="4CA8EDA7" w:rsidRDefault="4CA8EDA7">
      <w:r w:rsidRPr="7A44B058">
        <w:rPr>
          <w:b/>
          <w:bCs/>
        </w:rPr>
        <w:t xml:space="preserve">Revision: </w:t>
      </w:r>
      <w:r>
        <w:t xml:space="preserve">The Family and Medical Leave Act (FMLA) entitles eligible faculty and unclassified professionals to up to twelve weeks of unpaid leave for the birth, adoption or foster placement of a child; for a serious health condition of the faculty or unclassified professional; or for a faculty or unclassified professional member to care for </w:t>
      </w:r>
      <w:r w:rsidRPr="7A44B058">
        <w:rPr>
          <w:b/>
          <w:bCs/>
        </w:rPr>
        <w:t xml:space="preserve">the </w:t>
      </w:r>
      <w:r>
        <w:t>family member with a serious health condition.</w:t>
      </w:r>
    </w:p>
    <w:p w14:paraId="04ADC46B" w14:textId="77777777" w:rsidR="00057C84" w:rsidRDefault="00057C84" w:rsidP="000F006D">
      <w:pPr>
        <w:pStyle w:val="Heading4"/>
      </w:pPr>
      <w:r>
        <w:lastRenderedPageBreak/>
        <w:t>E40</w:t>
      </w:r>
    </w:p>
    <w:p w14:paraId="68E34B88" w14:textId="11BBED6E" w:rsidR="00057C84" w:rsidRPr="00057C84" w:rsidRDefault="00EC5A52" w:rsidP="00057C84">
      <w:r w:rsidRPr="00EC5A52">
        <w:rPr>
          <w:b/>
          <w:bCs/>
        </w:rPr>
        <w:t>Original</w:t>
      </w:r>
      <w:r>
        <w:t xml:space="preserve">: </w:t>
      </w:r>
      <w:r w:rsidR="0093555A" w:rsidRPr="0093555A">
        <w:t xml:space="preserve">The university expects that each member of the faculty or unclassified professionals will take an adequate vacation each year </w:t>
      </w:r>
      <w:proofErr w:type="gramStart"/>
      <w:r w:rsidR="0093555A" w:rsidRPr="003D24C0">
        <w:rPr>
          <w:b/>
          <w:bCs/>
        </w:rPr>
        <w:t>in order</w:t>
      </w:r>
      <w:r w:rsidR="0093555A" w:rsidRPr="0093555A">
        <w:t xml:space="preserve"> to</w:t>
      </w:r>
      <w:proofErr w:type="gramEnd"/>
      <w:r w:rsidR="0093555A" w:rsidRPr="0093555A">
        <w:t xml:space="preserve"> refresh and </w:t>
      </w:r>
      <w:r w:rsidR="0093555A" w:rsidRPr="003D24C0">
        <w:rPr>
          <w:b/>
          <w:bCs/>
        </w:rPr>
        <w:t>to</w:t>
      </w:r>
      <w:r w:rsidR="0093555A" w:rsidRPr="0093555A">
        <w:t xml:space="preserve"> prepare </w:t>
      </w:r>
      <w:r w:rsidR="0093555A" w:rsidRPr="003D24C0">
        <w:rPr>
          <w:b/>
          <w:bCs/>
        </w:rPr>
        <w:t>himself or herself</w:t>
      </w:r>
      <w:r w:rsidR="0093555A" w:rsidRPr="0093555A">
        <w:t xml:space="preserve"> for the duties of the coming year</w:t>
      </w:r>
      <w:r>
        <w:t>.</w:t>
      </w:r>
    </w:p>
    <w:p w14:paraId="58F3B695" w14:textId="7734556A" w:rsidR="00EC5A52" w:rsidRDefault="009649A1" w:rsidP="00EC5A52">
      <w:r>
        <w:rPr>
          <w:b/>
          <w:bCs/>
        </w:rPr>
        <w:t>Revision</w:t>
      </w:r>
      <w:r w:rsidR="00EC5A52">
        <w:t xml:space="preserve">: </w:t>
      </w:r>
      <w:r w:rsidR="00EC5A52" w:rsidRPr="0093555A">
        <w:t>The university expects that each member of the faculty or unclassified professionals will take an adequate vacation each year to refresh and prepare</w:t>
      </w:r>
      <w:r>
        <w:t xml:space="preserve"> </w:t>
      </w:r>
      <w:r w:rsidR="00EC5A52" w:rsidRPr="0093555A">
        <w:t>for the duties of the coming year</w:t>
      </w:r>
      <w:r w:rsidR="00EC5A52">
        <w:t>.</w:t>
      </w:r>
    </w:p>
    <w:p w14:paraId="36FC6062" w14:textId="463ACDBD" w:rsidR="00B4731F" w:rsidRPr="006B739E" w:rsidRDefault="002A5EF5" w:rsidP="000F006D">
      <w:pPr>
        <w:pStyle w:val="Heading4"/>
      </w:pPr>
      <w:r>
        <w:t>E</w:t>
      </w:r>
      <w:r w:rsidR="00150748">
        <w:t>48</w:t>
      </w:r>
    </w:p>
    <w:p w14:paraId="2B48427E" w14:textId="30846685" w:rsidR="48148F36" w:rsidRDefault="48148F36">
      <w:r w:rsidRPr="7A44B058">
        <w:rPr>
          <w:b/>
          <w:bCs/>
        </w:rPr>
        <w:t xml:space="preserve">Original: </w:t>
      </w:r>
      <w:r>
        <w:t xml:space="preserve">For faculty or unclassified professionals on split appointments, leave must be reported by the department which is responsible for the greater portion of the appointment time, or if the person's appointment is split evenly, by the department where the person receives </w:t>
      </w:r>
      <w:r w:rsidRPr="7A44B058">
        <w:rPr>
          <w:b/>
          <w:bCs/>
        </w:rPr>
        <w:t>his or her</w:t>
      </w:r>
      <w:r>
        <w:t xml:space="preserve"> paycheck.</w:t>
      </w:r>
    </w:p>
    <w:p w14:paraId="27E4CBE6" w14:textId="33F81444" w:rsidR="48148F36" w:rsidRDefault="48148F36">
      <w:r w:rsidRPr="7A44B058">
        <w:rPr>
          <w:b/>
          <w:bCs/>
        </w:rPr>
        <w:t>Revision:</w:t>
      </w:r>
      <w:r>
        <w:t xml:space="preserve"> For faculty or unclassified professionals on split appointments, leave must be reported by the department which is responsible for the greater portion of the appointment time, or if the person's appointment is split evenly, by the department where the person receives </w:t>
      </w:r>
      <w:r w:rsidRPr="7A44B058">
        <w:rPr>
          <w:b/>
          <w:bCs/>
        </w:rPr>
        <w:t>the</w:t>
      </w:r>
      <w:r>
        <w:t xml:space="preserve"> paycheck.</w:t>
      </w:r>
    </w:p>
    <w:p w14:paraId="06C5590B" w14:textId="0EE6DD93" w:rsidR="7A44B058" w:rsidRDefault="7A44B058"/>
    <w:p w14:paraId="3244961A" w14:textId="09E9E73B" w:rsidR="001B1359" w:rsidRPr="006B739E" w:rsidRDefault="00EF1842" w:rsidP="000F006D">
      <w:pPr>
        <w:pStyle w:val="Heading3"/>
      </w:pPr>
      <w:hyperlink r:id="rId16" w:history="1">
        <w:r w:rsidRPr="00637C00">
          <w:t>University Handbook, Section F: Instruction: Academic Procedures</w:t>
        </w:r>
      </w:hyperlink>
      <w:r w:rsidR="002D0B86" w:rsidRPr="006B739E">
        <w:t xml:space="preserve"> </w:t>
      </w:r>
    </w:p>
    <w:p w14:paraId="22AA8D80" w14:textId="647DB0E8" w:rsidR="00804B64" w:rsidRDefault="00804B64" w:rsidP="000F006D">
      <w:pPr>
        <w:pStyle w:val="Heading4"/>
      </w:pPr>
      <w:r>
        <w:t>F52</w:t>
      </w:r>
    </w:p>
    <w:p w14:paraId="65EADC59" w14:textId="3D70E9BD" w:rsidR="3FC657BB" w:rsidRDefault="3FC657BB" w:rsidP="7A44B058">
      <w:pPr>
        <w:rPr>
          <w:b/>
          <w:bCs/>
        </w:rPr>
      </w:pPr>
      <w:r w:rsidRPr="7A44B058">
        <w:rPr>
          <w:b/>
          <w:bCs/>
        </w:rPr>
        <w:t xml:space="preserve">Original: </w:t>
      </w:r>
      <w:r>
        <w:t xml:space="preserve">Any classes below the minimum size that are recommended for continuation must be justified by the department head/chair and approved by </w:t>
      </w:r>
      <w:r w:rsidRPr="7A44B058">
        <w:rPr>
          <w:b/>
          <w:bCs/>
        </w:rPr>
        <w:t>his/her</w:t>
      </w:r>
      <w:r>
        <w:t xml:space="preserve"> dean and the provost.</w:t>
      </w:r>
    </w:p>
    <w:p w14:paraId="3F985B00" w14:textId="6EB6BC92" w:rsidR="3FC657BB" w:rsidRDefault="3FC657BB">
      <w:r w:rsidRPr="7A44B058">
        <w:rPr>
          <w:b/>
          <w:bCs/>
        </w:rPr>
        <w:t>Revision:</w:t>
      </w:r>
      <w:r>
        <w:t xml:space="preserve"> Any classes below the minimum size that are recommended for continuation must be justified by the department head/chair and approved by </w:t>
      </w:r>
      <w:r w:rsidRPr="7A44B058">
        <w:rPr>
          <w:b/>
          <w:bCs/>
        </w:rPr>
        <w:t>the</w:t>
      </w:r>
      <w:r>
        <w:t xml:space="preserve"> dean and the provost.</w:t>
      </w:r>
    </w:p>
    <w:p w14:paraId="6DC9836A" w14:textId="4BF76A3A" w:rsidR="00B4731F" w:rsidRPr="006B739E" w:rsidRDefault="002D0B86" w:rsidP="000F006D">
      <w:pPr>
        <w:pStyle w:val="Heading4"/>
      </w:pPr>
      <w:r>
        <w:t>F93</w:t>
      </w:r>
      <w:r w:rsidR="00422C79">
        <w:t>.1</w:t>
      </w:r>
    </w:p>
    <w:p w14:paraId="243AE2AE" w14:textId="5163C36F" w:rsidR="00422C79" w:rsidRDefault="00F17DDD" w:rsidP="00422C79">
      <w:r w:rsidRPr="00F17DDD">
        <w:rPr>
          <w:b/>
          <w:bCs/>
        </w:rPr>
        <w:t>Original</w:t>
      </w:r>
      <w:r>
        <w:t xml:space="preserve">: </w:t>
      </w:r>
      <w:r w:rsidR="000952EC" w:rsidRPr="000952EC">
        <w:t xml:space="preserve">Students should not choose this option for any course related to </w:t>
      </w:r>
      <w:r w:rsidR="000952EC" w:rsidRPr="00F17DDD">
        <w:rPr>
          <w:b/>
          <w:bCs/>
        </w:rPr>
        <w:t>his or her</w:t>
      </w:r>
      <w:r>
        <w:t xml:space="preserve"> </w:t>
      </w:r>
      <w:r w:rsidR="000952EC" w:rsidRPr="000952EC">
        <w:t>curriculum.</w:t>
      </w:r>
    </w:p>
    <w:p w14:paraId="365766D7" w14:textId="12AEA7B0" w:rsidR="00F17DDD" w:rsidRDefault="00F17DDD" w:rsidP="00F17DDD">
      <w:r>
        <w:rPr>
          <w:b/>
          <w:bCs/>
        </w:rPr>
        <w:t>Revision</w:t>
      </w:r>
      <w:r>
        <w:t xml:space="preserve">: </w:t>
      </w:r>
      <w:r w:rsidRPr="000952EC">
        <w:t>Students should not choose this option for any course related to</w:t>
      </w:r>
      <w:r>
        <w:t xml:space="preserve"> </w:t>
      </w:r>
      <w:r w:rsidRPr="00F17DDD">
        <w:rPr>
          <w:b/>
          <w:bCs/>
        </w:rPr>
        <w:t>the</w:t>
      </w:r>
      <w:r w:rsidRPr="000952EC">
        <w:t xml:space="preserve"> curriculum </w:t>
      </w:r>
      <w:r w:rsidRPr="00F17DDD">
        <w:rPr>
          <w:b/>
          <w:bCs/>
        </w:rPr>
        <w:t>plan</w:t>
      </w:r>
      <w:r w:rsidRPr="000952EC">
        <w:t>.</w:t>
      </w:r>
    </w:p>
    <w:p w14:paraId="7A049ABD" w14:textId="4FEAC449" w:rsidR="00C622FB" w:rsidRDefault="00C622FB" w:rsidP="00C622FB">
      <w:pPr>
        <w:pStyle w:val="Heading4"/>
      </w:pPr>
      <w:r>
        <w:t>F</w:t>
      </w:r>
      <w:r w:rsidR="00DC62C1">
        <w:t>101.1</w:t>
      </w:r>
    </w:p>
    <w:p w14:paraId="7EA0BD6A" w14:textId="673E984A" w:rsidR="11E4F12B" w:rsidRDefault="11E4F12B" w:rsidP="7A44B058">
      <w:pPr>
        <w:rPr>
          <w:b/>
          <w:bCs/>
        </w:rPr>
      </w:pPr>
      <w:r w:rsidRPr="7A44B058">
        <w:rPr>
          <w:b/>
          <w:bCs/>
        </w:rPr>
        <w:t xml:space="preserve">Original: </w:t>
      </w:r>
      <w:r>
        <w:t xml:space="preserve">Any student (freshman or transfer) who earns less than a 1.000 GPA in </w:t>
      </w:r>
      <w:r w:rsidRPr="7A44B058">
        <w:rPr>
          <w:b/>
          <w:bCs/>
        </w:rPr>
        <w:t>his or her</w:t>
      </w:r>
      <w:r>
        <w:t xml:space="preserve"> first semester at Kansas State University will be dismissed.</w:t>
      </w:r>
    </w:p>
    <w:p w14:paraId="49B45844" w14:textId="46B41A5D" w:rsidR="11E4F12B" w:rsidRDefault="11E4F12B">
      <w:r w:rsidRPr="7A44B058">
        <w:rPr>
          <w:b/>
          <w:bCs/>
        </w:rPr>
        <w:t>Revision:</w:t>
      </w:r>
      <w:r>
        <w:t xml:space="preserve"> Any student (freshman or transfer) who earns less than a 1.000 GPA in </w:t>
      </w:r>
      <w:r w:rsidRPr="7A44B058">
        <w:rPr>
          <w:b/>
          <w:bCs/>
        </w:rPr>
        <w:t>the</w:t>
      </w:r>
      <w:r>
        <w:t xml:space="preserve"> first semester at Kansas State University will be dismissed.</w:t>
      </w:r>
    </w:p>
    <w:p w14:paraId="511E01E4" w14:textId="61E4D4F5" w:rsidR="00DC62C1" w:rsidRDefault="00DC62C1" w:rsidP="00DC62C1">
      <w:pPr>
        <w:pStyle w:val="Heading4"/>
      </w:pPr>
      <w:r>
        <w:t>F10</w:t>
      </w:r>
      <w:r w:rsidR="000867FC">
        <w:t>3</w:t>
      </w:r>
      <w:r>
        <w:t>.</w:t>
      </w:r>
      <w:r w:rsidR="000867FC">
        <w:t>3</w:t>
      </w:r>
    </w:p>
    <w:p w14:paraId="6DBACE2A" w14:textId="09FE7081" w:rsidR="342AE68B" w:rsidRDefault="342AE68B" w:rsidP="7A44B058">
      <w:pPr>
        <w:rPr>
          <w:b/>
          <w:bCs/>
        </w:rPr>
      </w:pPr>
      <w:r w:rsidRPr="7A44B058">
        <w:rPr>
          <w:b/>
          <w:bCs/>
        </w:rPr>
        <w:t xml:space="preserve">Original: </w:t>
      </w:r>
      <w:r>
        <w:t xml:space="preserve">(Exception: A student who earns less than a 1.000 semester GPA in </w:t>
      </w:r>
      <w:r w:rsidRPr="7A44B058">
        <w:rPr>
          <w:b/>
          <w:bCs/>
        </w:rPr>
        <w:t>his or her</w:t>
      </w:r>
      <w:r>
        <w:t xml:space="preserve"> first semester at Kansas State University will be dismissed.)</w:t>
      </w:r>
    </w:p>
    <w:p w14:paraId="1B9B3611" w14:textId="3C71A59E" w:rsidR="342AE68B" w:rsidRDefault="342AE68B">
      <w:r w:rsidRPr="7A44B058">
        <w:rPr>
          <w:b/>
          <w:bCs/>
        </w:rPr>
        <w:lastRenderedPageBreak/>
        <w:t>Revision:</w:t>
      </w:r>
      <w:r>
        <w:t xml:space="preserve"> (Exception: A student who earns less than a 1.000 semester GPA in </w:t>
      </w:r>
      <w:r w:rsidRPr="7A44B058">
        <w:rPr>
          <w:b/>
          <w:bCs/>
        </w:rPr>
        <w:t>the</w:t>
      </w:r>
      <w:r>
        <w:t xml:space="preserve"> first semester at Kansas State University will be dismissed.)</w:t>
      </w:r>
    </w:p>
    <w:p w14:paraId="58935968" w14:textId="2522F265" w:rsidR="000867FC" w:rsidRDefault="000867FC" w:rsidP="000867FC">
      <w:pPr>
        <w:pStyle w:val="Heading4"/>
      </w:pPr>
      <w:r>
        <w:t>F103.</w:t>
      </w:r>
      <w:r w:rsidR="003D446E">
        <w:t>4</w:t>
      </w:r>
    </w:p>
    <w:p w14:paraId="48531A4E" w14:textId="35669A4B" w:rsidR="003D446E" w:rsidRDefault="6907D547" w:rsidP="7A44B058">
      <w:pPr>
        <w:rPr>
          <w:b/>
          <w:bCs/>
        </w:rPr>
      </w:pPr>
      <w:r w:rsidRPr="7A44B058">
        <w:rPr>
          <w:b/>
          <w:bCs/>
        </w:rPr>
        <w:t xml:space="preserve">Original: </w:t>
      </w:r>
      <w:r>
        <w:t xml:space="preserve">(Exception: A student who earns less than a 1.000 semester GPA in </w:t>
      </w:r>
      <w:r w:rsidRPr="7A44B058">
        <w:rPr>
          <w:b/>
          <w:bCs/>
        </w:rPr>
        <w:t>his or her</w:t>
      </w:r>
      <w:r>
        <w:t xml:space="preserve"> first semester at K-State will be dismissed.)</w:t>
      </w:r>
    </w:p>
    <w:p w14:paraId="35ABA053" w14:textId="4BD919AA" w:rsidR="003D446E" w:rsidRDefault="6907D547" w:rsidP="7A44B058">
      <w:r w:rsidRPr="7A44B058">
        <w:rPr>
          <w:b/>
          <w:bCs/>
        </w:rPr>
        <w:t>Revision:</w:t>
      </w:r>
      <w:r>
        <w:t xml:space="preserve"> (Exception: A student who earns less than a 1.000 semester GPA in </w:t>
      </w:r>
      <w:r w:rsidRPr="7A44B058">
        <w:rPr>
          <w:b/>
          <w:bCs/>
        </w:rPr>
        <w:t>the</w:t>
      </w:r>
      <w:r>
        <w:t xml:space="preserve"> first semester at K-State will be dismissed.)</w:t>
      </w:r>
    </w:p>
    <w:p w14:paraId="0A5F3FCD" w14:textId="61D49FC6" w:rsidR="003D446E" w:rsidRDefault="003D446E" w:rsidP="7A44B058">
      <w:pPr>
        <w:rPr>
          <w:i/>
          <w:iCs/>
          <w:color w:val="156082" w:themeColor="accent1"/>
        </w:rPr>
      </w:pPr>
      <w:r w:rsidRPr="7A44B058">
        <w:rPr>
          <w:i/>
          <w:iCs/>
          <w:color w:val="156082" w:themeColor="accent1"/>
        </w:rPr>
        <w:t>F10</w:t>
      </w:r>
      <w:r w:rsidR="000C16B8" w:rsidRPr="7A44B058">
        <w:rPr>
          <w:i/>
          <w:iCs/>
          <w:color w:val="156082" w:themeColor="accent1"/>
        </w:rPr>
        <w:t>4</w:t>
      </w:r>
      <w:r w:rsidR="13C3AF85" w:rsidRPr="7A44B058">
        <w:rPr>
          <w:i/>
          <w:iCs/>
          <w:color w:val="156082" w:themeColor="accent1"/>
        </w:rPr>
        <w:t xml:space="preserve">, Section on </w:t>
      </w:r>
      <w:r w:rsidR="05A87950" w:rsidRPr="7A44B058">
        <w:rPr>
          <w:i/>
          <w:iCs/>
          <w:color w:val="156082" w:themeColor="accent1"/>
        </w:rPr>
        <w:t>“</w:t>
      </w:r>
      <w:r w:rsidR="13C3AF85" w:rsidRPr="7A44B058">
        <w:rPr>
          <w:i/>
          <w:iCs/>
          <w:color w:val="156082" w:themeColor="accent1"/>
        </w:rPr>
        <w:t>Procedures for applying for Academic Fresh Start or Academic Forgiveness</w:t>
      </w:r>
      <w:r w:rsidR="281B18B5" w:rsidRPr="7A44B058">
        <w:rPr>
          <w:i/>
          <w:iCs/>
          <w:color w:val="156082" w:themeColor="accent1"/>
        </w:rPr>
        <w:t>”,</w:t>
      </w:r>
      <w:r w:rsidR="13C3AF85" w:rsidRPr="7A44B058">
        <w:rPr>
          <w:i/>
          <w:iCs/>
          <w:color w:val="156082" w:themeColor="accent1"/>
        </w:rPr>
        <w:t xml:space="preserve"> Item no. 4</w:t>
      </w:r>
    </w:p>
    <w:p w14:paraId="6393C664" w14:textId="00E4B50D" w:rsidR="000C16B8" w:rsidRPr="00422C79" w:rsidRDefault="13C3AF85" w:rsidP="7A44B058">
      <w:r w:rsidRPr="7A44B058">
        <w:rPr>
          <w:b/>
          <w:bCs/>
        </w:rPr>
        <w:t xml:space="preserve">Original: </w:t>
      </w:r>
      <w:r>
        <w:t xml:space="preserve">When applying, the student must indicate the point at which </w:t>
      </w:r>
      <w:r w:rsidRPr="7A44B058">
        <w:rPr>
          <w:b/>
          <w:bCs/>
        </w:rPr>
        <w:t>he or she wishes</w:t>
      </w:r>
      <w:r>
        <w:t xml:space="preserve"> the Academic Fresh Start or Academic Forgiveness GPA to begin.</w:t>
      </w:r>
    </w:p>
    <w:p w14:paraId="30685909" w14:textId="76FDB8A1" w:rsidR="000C16B8" w:rsidRPr="00422C79" w:rsidRDefault="13C3AF85" w:rsidP="7A44B058">
      <w:r w:rsidRPr="7A44B058">
        <w:rPr>
          <w:b/>
          <w:bCs/>
        </w:rPr>
        <w:t>Revisions:</w:t>
      </w:r>
      <w:r>
        <w:t xml:space="preserve"> When applying, the student must indicate the point at which the Academic Fresh Start or Academic Forgiveness GPA </w:t>
      </w:r>
      <w:r w:rsidR="0054097C" w:rsidRPr="0054097C">
        <w:rPr>
          <w:b/>
          <w:bCs/>
        </w:rPr>
        <w:t>should</w:t>
      </w:r>
      <w:r>
        <w:t xml:space="preserve"> begin.</w:t>
      </w:r>
    </w:p>
    <w:p w14:paraId="667A2F13" w14:textId="51615B40" w:rsidR="000C16B8" w:rsidRPr="00422C79" w:rsidRDefault="000C16B8" w:rsidP="7A44B058">
      <w:pPr>
        <w:pStyle w:val="Heading4"/>
        <w:rPr>
          <w:b/>
          <w:bCs/>
        </w:rPr>
      </w:pPr>
      <w:r>
        <w:t>F122</w:t>
      </w:r>
    </w:p>
    <w:p w14:paraId="55C1E446" w14:textId="31ADD843" w:rsidR="003D446E" w:rsidRDefault="00BB7930" w:rsidP="000867FC">
      <w:r w:rsidRPr="7A44B058">
        <w:rPr>
          <w:b/>
          <w:bCs/>
        </w:rPr>
        <w:t>Original</w:t>
      </w:r>
      <w:r>
        <w:t xml:space="preserve">: A student may request a program modification if </w:t>
      </w:r>
      <w:r w:rsidRPr="7A44B058">
        <w:rPr>
          <w:b/>
          <w:bCs/>
        </w:rPr>
        <w:t>he or she can document</w:t>
      </w:r>
      <w:r>
        <w:t xml:space="preserve"> a disability that directly impairs </w:t>
      </w:r>
      <w:r w:rsidRPr="7A44B058">
        <w:rPr>
          <w:b/>
          <w:bCs/>
        </w:rPr>
        <w:t>his/her</w:t>
      </w:r>
      <w:r w:rsidR="00A83FCC" w:rsidRPr="7A44B058">
        <w:rPr>
          <w:b/>
          <w:bCs/>
        </w:rPr>
        <w:t xml:space="preserve"> a</w:t>
      </w:r>
      <w:r w:rsidRPr="7A44B058">
        <w:rPr>
          <w:b/>
          <w:bCs/>
        </w:rPr>
        <w:t>bility</w:t>
      </w:r>
      <w:r>
        <w:t xml:space="preserve"> to meet the normal requirements of the program.</w:t>
      </w:r>
    </w:p>
    <w:p w14:paraId="6E4DB64C" w14:textId="78A7AEA4" w:rsidR="0046130C" w:rsidRPr="006B739E" w:rsidRDefault="006321C5" w:rsidP="000F006D">
      <w:r w:rsidRPr="7A44B058">
        <w:rPr>
          <w:b/>
          <w:bCs/>
        </w:rPr>
        <w:t>Revision</w:t>
      </w:r>
      <w:r>
        <w:t xml:space="preserve">: A student may request a program modification if </w:t>
      </w:r>
      <w:r w:rsidRPr="7A44B058">
        <w:rPr>
          <w:b/>
          <w:bCs/>
        </w:rPr>
        <w:t>documentation</w:t>
      </w:r>
      <w:r>
        <w:t xml:space="preserve"> of a disability that directly impairs </w:t>
      </w:r>
      <w:r w:rsidR="00535752" w:rsidRPr="7A44B058">
        <w:rPr>
          <w:b/>
          <w:bCs/>
        </w:rPr>
        <w:t xml:space="preserve">the </w:t>
      </w:r>
      <w:r w:rsidRPr="7A44B058">
        <w:rPr>
          <w:b/>
          <w:bCs/>
        </w:rPr>
        <w:t>capacity</w:t>
      </w:r>
      <w:r>
        <w:t xml:space="preserve"> to mee</w:t>
      </w:r>
      <w:r w:rsidR="00682427">
        <w:t>t</w:t>
      </w:r>
      <w:r>
        <w:t xml:space="preserve"> the normal requirements of the program is provided.</w:t>
      </w:r>
    </w:p>
    <w:sectPr w:rsidR="0046130C" w:rsidRPr="006B739E">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78A5E" w14:textId="77777777" w:rsidR="00F650CF" w:rsidRDefault="00F650CF">
      <w:pPr>
        <w:spacing w:after="0" w:line="240" w:lineRule="auto"/>
      </w:pPr>
      <w:r>
        <w:separator/>
      </w:r>
    </w:p>
  </w:endnote>
  <w:endnote w:type="continuationSeparator" w:id="0">
    <w:p w14:paraId="2E627CC2" w14:textId="77777777" w:rsidR="00F650CF" w:rsidRDefault="00F65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44B058" w14:paraId="0488F5CE" w14:textId="77777777" w:rsidTr="7A44B058">
      <w:trPr>
        <w:trHeight w:val="300"/>
      </w:trPr>
      <w:tc>
        <w:tcPr>
          <w:tcW w:w="3120" w:type="dxa"/>
        </w:tcPr>
        <w:p w14:paraId="4D91ED19" w14:textId="73FE6E75" w:rsidR="7A44B058" w:rsidRDefault="7A44B058" w:rsidP="7A44B058">
          <w:pPr>
            <w:pStyle w:val="Header"/>
            <w:ind w:left="-115"/>
          </w:pPr>
        </w:p>
      </w:tc>
      <w:tc>
        <w:tcPr>
          <w:tcW w:w="3120" w:type="dxa"/>
        </w:tcPr>
        <w:p w14:paraId="17F51E28" w14:textId="1C4D66F8" w:rsidR="7A44B058" w:rsidRDefault="7A44B058" w:rsidP="7A44B058">
          <w:pPr>
            <w:pStyle w:val="Header"/>
            <w:jc w:val="center"/>
          </w:pPr>
        </w:p>
      </w:tc>
      <w:tc>
        <w:tcPr>
          <w:tcW w:w="3120" w:type="dxa"/>
        </w:tcPr>
        <w:p w14:paraId="13E24652" w14:textId="24498E63" w:rsidR="7A44B058" w:rsidRDefault="7A44B058" w:rsidP="7A44B058">
          <w:pPr>
            <w:pStyle w:val="Header"/>
            <w:ind w:right="-115"/>
            <w:jc w:val="right"/>
          </w:pPr>
          <w:r>
            <w:fldChar w:fldCharType="begin"/>
          </w:r>
          <w:r>
            <w:instrText>PAGE</w:instrText>
          </w:r>
          <w:r>
            <w:fldChar w:fldCharType="separate"/>
          </w:r>
          <w:r w:rsidR="00C631A4">
            <w:rPr>
              <w:noProof/>
            </w:rPr>
            <w:t>1</w:t>
          </w:r>
          <w:r>
            <w:fldChar w:fldCharType="end"/>
          </w:r>
        </w:p>
      </w:tc>
    </w:tr>
  </w:tbl>
  <w:p w14:paraId="7D381B6C" w14:textId="123DB44C" w:rsidR="7A44B058" w:rsidRDefault="7A44B058" w:rsidP="7A44B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F36D4" w14:textId="77777777" w:rsidR="00F650CF" w:rsidRDefault="00F650CF">
      <w:pPr>
        <w:spacing w:after="0" w:line="240" w:lineRule="auto"/>
      </w:pPr>
      <w:r>
        <w:separator/>
      </w:r>
    </w:p>
  </w:footnote>
  <w:footnote w:type="continuationSeparator" w:id="0">
    <w:p w14:paraId="16126B18" w14:textId="77777777" w:rsidR="00F650CF" w:rsidRDefault="00F65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44B058" w14:paraId="52FD9B80" w14:textId="77777777" w:rsidTr="7A44B058">
      <w:trPr>
        <w:trHeight w:val="300"/>
      </w:trPr>
      <w:tc>
        <w:tcPr>
          <w:tcW w:w="3120" w:type="dxa"/>
        </w:tcPr>
        <w:p w14:paraId="40E9233B" w14:textId="1AE9CF12" w:rsidR="7A44B058" w:rsidRDefault="7A44B058" w:rsidP="7A44B058">
          <w:pPr>
            <w:pStyle w:val="Header"/>
            <w:ind w:left="-115"/>
          </w:pPr>
        </w:p>
      </w:tc>
      <w:tc>
        <w:tcPr>
          <w:tcW w:w="3120" w:type="dxa"/>
        </w:tcPr>
        <w:p w14:paraId="613F593B" w14:textId="206EA34F" w:rsidR="7A44B058" w:rsidRDefault="7A44B058" w:rsidP="7A44B058">
          <w:pPr>
            <w:pStyle w:val="Header"/>
            <w:jc w:val="center"/>
          </w:pPr>
        </w:p>
      </w:tc>
      <w:tc>
        <w:tcPr>
          <w:tcW w:w="3120" w:type="dxa"/>
        </w:tcPr>
        <w:p w14:paraId="1062CF96" w14:textId="5CE8D16C" w:rsidR="7A44B058" w:rsidRDefault="7A44B058" w:rsidP="7A44B058">
          <w:pPr>
            <w:pStyle w:val="Header"/>
            <w:ind w:right="-115"/>
            <w:jc w:val="right"/>
          </w:pPr>
        </w:p>
      </w:tc>
    </w:tr>
  </w:tbl>
  <w:p w14:paraId="2136FE11" w14:textId="27DBC1E7" w:rsidR="7A44B058" w:rsidRDefault="7A44B058" w:rsidP="7A44B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AC7"/>
    <w:multiLevelType w:val="hybridMultilevel"/>
    <w:tmpl w:val="4C48C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172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6E8A38"/>
    <w:rsid w:val="00000926"/>
    <w:rsid w:val="00013247"/>
    <w:rsid w:val="00014860"/>
    <w:rsid w:val="00016B4F"/>
    <w:rsid w:val="000251DA"/>
    <w:rsid w:val="000310AE"/>
    <w:rsid w:val="0003115F"/>
    <w:rsid w:val="00031B12"/>
    <w:rsid w:val="00034B50"/>
    <w:rsid w:val="00037D78"/>
    <w:rsid w:val="00046326"/>
    <w:rsid w:val="0005019A"/>
    <w:rsid w:val="000507B4"/>
    <w:rsid w:val="00052B88"/>
    <w:rsid w:val="0005544F"/>
    <w:rsid w:val="000560BE"/>
    <w:rsid w:val="00057C84"/>
    <w:rsid w:val="0006020A"/>
    <w:rsid w:val="00063A67"/>
    <w:rsid w:val="00075CAD"/>
    <w:rsid w:val="00085927"/>
    <w:rsid w:val="000867FC"/>
    <w:rsid w:val="00093558"/>
    <w:rsid w:val="000952EC"/>
    <w:rsid w:val="00095621"/>
    <w:rsid w:val="000A2A64"/>
    <w:rsid w:val="000A501D"/>
    <w:rsid w:val="000A621E"/>
    <w:rsid w:val="000B0D7F"/>
    <w:rsid w:val="000B0F55"/>
    <w:rsid w:val="000B3D58"/>
    <w:rsid w:val="000C16B8"/>
    <w:rsid w:val="000D5AD9"/>
    <w:rsid w:val="000E79E8"/>
    <w:rsid w:val="000F006D"/>
    <w:rsid w:val="000F02F0"/>
    <w:rsid w:val="000F65AD"/>
    <w:rsid w:val="000F71A1"/>
    <w:rsid w:val="00101170"/>
    <w:rsid w:val="00116A9D"/>
    <w:rsid w:val="00123732"/>
    <w:rsid w:val="00127A8C"/>
    <w:rsid w:val="00150748"/>
    <w:rsid w:val="00150A1C"/>
    <w:rsid w:val="001521BE"/>
    <w:rsid w:val="00153864"/>
    <w:rsid w:val="0015557A"/>
    <w:rsid w:val="00171A00"/>
    <w:rsid w:val="00172522"/>
    <w:rsid w:val="00172896"/>
    <w:rsid w:val="0017332B"/>
    <w:rsid w:val="00182B7E"/>
    <w:rsid w:val="00187CDB"/>
    <w:rsid w:val="00193063"/>
    <w:rsid w:val="001B1359"/>
    <w:rsid w:val="001B13D2"/>
    <w:rsid w:val="001B32BA"/>
    <w:rsid w:val="001C010E"/>
    <w:rsid w:val="001C4EC6"/>
    <w:rsid w:val="001E090D"/>
    <w:rsid w:val="001E0BA4"/>
    <w:rsid w:val="001E180E"/>
    <w:rsid w:val="001E35F8"/>
    <w:rsid w:val="001E799C"/>
    <w:rsid w:val="001F1BE8"/>
    <w:rsid w:val="001F4D63"/>
    <w:rsid w:val="001F652A"/>
    <w:rsid w:val="001F743D"/>
    <w:rsid w:val="002000CB"/>
    <w:rsid w:val="00204C70"/>
    <w:rsid w:val="0020690F"/>
    <w:rsid w:val="002102BD"/>
    <w:rsid w:val="002166C7"/>
    <w:rsid w:val="00217E19"/>
    <w:rsid w:val="00221B4C"/>
    <w:rsid w:val="00230A41"/>
    <w:rsid w:val="00231236"/>
    <w:rsid w:val="0024517B"/>
    <w:rsid w:val="0024600A"/>
    <w:rsid w:val="002522E9"/>
    <w:rsid w:val="0026497A"/>
    <w:rsid w:val="00266421"/>
    <w:rsid w:val="00270534"/>
    <w:rsid w:val="002829D2"/>
    <w:rsid w:val="002841D4"/>
    <w:rsid w:val="002841D9"/>
    <w:rsid w:val="0028452A"/>
    <w:rsid w:val="002867E3"/>
    <w:rsid w:val="002A58D7"/>
    <w:rsid w:val="002A5EF5"/>
    <w:rsid w:val="002A7939"/>
    <w:rsid w:val="002B3255"/>
    <w:rsid w:val="002C5DFC"/>
    <w:rsid w:val="002D0B86"/>
    <w:rsid w:val="002D7041"/>
    <w:rsid w:val="002E0397"/>
    <w:rsid w:val="002E49B0"/>
    <w:rsid w:val="002E5162"/>
    <w:rsid w:val="002E5893"/>
    <w:rsid w:val="002F5F96"/>
    <w:rsid w:val="002F7192"/>
    <w:rsid w:val="00301AB3"/>
    <w:rsid w:val="00304794"/>
    <w:rsid w:val="0030487D"/>
    <w:rsid w:val="00311448"/>
    <w:rsid w:val="00312C87"/>
    <w:rsid w:val="00323EE3"/>
    <w:rsid w:val="003346D3"/>
    <w:rsid w:val="00341C4A"/>
    <w:rsid w:val="00342948"/>
    <w:rsid w:val="00347ABA"/>
    <w:rsid w:val="00351D02"/>
    <w:rsid w:val="00355A19"/>
    <w:rsid w:val="003567C4"/>
    <w:rsid w:val="003644E6"/>
    <w:rsid w:val="00376D37"/>
    <w:rsid w:val="003978FA"/>
    <w:rsid w:val="003A1478"/>
    <w:rsid w:val="003A2D2E"/>
    <w:rsid w:val="003A73A6"/>
    <w:rsid w:val="003B5372"/>
    <w:rsid w:val="003C269E"/>
    <w:rsid w:val="003D0D99"/>
    <w:rsid w:val="003D24C0"/>
    <w:rsid w:val="003D446E"/>
    <w:rsid w:val="003E08CC"/>
    <w:rsid w:val="003E627A"/>
    <w:rsid w:val="003E72F3"/>
    <w:rsid w:val="003F0B2E"/>
    <w:rsid w:val="003F2A4B"/>
    <w:rsid w:val="003F68F8"/>
    <w:rsid w:val="004048C9"/>
    <w:rsid w:val="004101DF"/>
    <w:rsid w:val="00422C79"/>
    <w:rsid w:val="00427C0F"/>
    <w:rsid w:val="00432A55"/>
    <w:rsid w:val="004338ED"/>
    <w:rsid w:val="00436629"/>
    <w:rsid w:val="00437BBC"/>
    <w:rsid w:val="004441CC"/>
    <w:rsid w:val="00451200"/>
    <w:rsid w:val="00452573"/>
    <w:rsid w:val="0045723C"/>
    <w:rsid w:val="0046130C"/>
    <w:rsid w:val="00462557"/>
    <w:rsid w:val="0048161C"/>
    <w:rsid w:val="00487C2F"/>
    <w:rsid w:val="004978B9"/>
    <w:rsid w:val="004A1495"/>
    <w:rsid w:val="004A70C3"/>
    <w:rsid w:val="004B0A2E"/>
    <w:rsid w:val="004B1DCD"/>
    <w:rsid w:val="004C1301"/>
    <w:rsid w:val="004C165F"/>
    <w:rsid w:val="004C5C1E"/>
    <w:rsid w:val="004D1A36"/>
    <w:rsid w:val="004D539E"/>
    <w:rsid w:val="004E0A20"/>
    <w:rsid w:val="004E133C"/>
    <w:rsid w:val="004F0284"/>
    <w:rsid w:val="00504FAD"/>
    <w:rsid w:val="00505BD9"/>
    <w:rsid w:val="0052058A"/>
    <w:rsid w:val="00525504"/>
    <w:rsid w:val="005320BE"/>
    <w:rsid w:val="00535752"/>
    <w:rsid w:val="0054097C"/>
    <w:rsid w:val="00541268"/>
    <w:rsid w:val="0055385F"/>
    <w:rsid w:val="00553C1E"/>
    <w:rsid w:val="00561AEB"/>
    <w:rsid w:val="005669A9"/>
    <w:rsid w:val="00567853"/>
    <w:rsid w:val="005729ED"/>
    <w:rsid w:val="00574386"/>
    <w:rsid w:val="005823A9"/>
    <w:rsid w:val="005827E5"/>
    <w:rsid w:val="00582A65"/>
    <w:rsid w:val="0058421D"/>
    <w:rsid w:val="005A3EEE"/>
    <w:rsid w:val="005A5117"/>
    <w:rsid w:val="005B2661"/>
    <w:rsid w:val="005C362C"/>
    <w:rsid w:val="005C4017"/>
    <w:rsid w:val="005C560B"/>
    <w:rsid w:val="005C63B1"/>
    <w:rsid w:val="005D2F36"/>
    <w:rsid w:val="005F0587"/>
    <w:rsid w:val="005F0B82"/>
    <w:rsid w:val="005F3E56"/>
    <w:rsid w:val="0060217C"/>
    <w:rsid w:val="0060296A"/>
    <w:rsid w:val="0060703E"/>
    <w:rsid w:val="006169A0"/>
    <w:rsid w:val="00620DD3"/>
    <w:rsid w:val="0062678F"/>
    <w:rsid w:val="006279A4"/>
    <w:rsid w:val="00627B4C"/>
    <w:rsid w:val="006321C5"/>
    <w:rsid w:val="0063398C"/>
    <w:rsid w:val="00633DD4"/>
    <w:rsid w:val="00634291"/>
    <w:rsid w:val="00637C00"/>
    <w:rsid w:val="006439C1"/>
    <w:rsid w:val="00643D84"/>
    <w:rsid w:val="00650045"/>
    <w:rsid w:val="006536A1"/>
    <w:rsid w:val="00661443"/>
    <w:rsid w:val="006724E4"/>
    <w:rsid w:val="006761C2"/>
    <w:rsid w:val="00682427"/>
    <w:rsid w:val="00696BD8"/>
    <w:rsid w:val="006A2422"/>
    <w:rsid w:val="006B11F5"/>
    <w:rsid w:val="006B481B"/>
    <w:rsid w:val="006B4EDC"/>
    <w:rsid w:val="006B739E"/>
    <w:rsid w:val="006C6818"/>
    <w:rsid w:val="006C76AD"/>
    <w:rsid w:val="006D023F"/>
    <w:rsid w:val="006D0CF7"/>
    <w:rsid w:val="006E03E6"/>
    <w:rsid w:val="006E41D2"/>
    <w:rsid w:val="006E589D"/>
    <w:rsid w:val="006F0107"/>
    <w:rsid w:val="006F2700"/>
    <w:rsid w:val="006F328B"/>
    <w:rsid w:val="006F3DBC"/>
    <w:rsid w:val="006F7CF8"/>
    <w:rsid w:val="00715A19"/>
    <w:rsid w:val="007173FA"/>
    <w:rsid w:val="00721439"/>
    <w:rsid w:val="00726F71"/>
    <w:rsid w:val="0073014C"/>
    <w:rsid w:val="00731E7C"/>
    <w:rsid w:val="007359D9"/>
    <w:rsid w:val="007406E9"/>
    <w:rsid w:val="00744DDE"/>
    <w:rsid w:val="00750697"/>
    <w:rsid w:val="0075694E"/>
    <w:rsid w:val="00767E5F"/>
    <w:rsid w:val="00770F2C"/>
    <w:rsid w:val="007717F5"/>
    <w:rsid w:val="00773BF1"/>
    <w:rsid w:val="00790657"/>
    <w:rsid w:val="00792257"/>
    <w:rsid w:val="007931DD"/>
    <w:rsid w:val="0079790A"/>
    <w:rsid w:val="007B1398"/>
    <w:rsid w:val="007B258F"/>
    <w:rsid w:val="007B4439"/>
    <w:rsid w:val="007B5E8B"/>
    <w:rsid w:val="007B758A"/>
    <w:rsid w:val="007D1ECF"/>
    <w:rsid w:val="007D41B8"/>
    <w:rsid w:val="007D5DED"/>
    <w:rsid w:val="007E0DD7"/>
    <w:rsid w:val="007E12EC"/>
    <w:rsid w:val="007E5327"/>
    <w:rsid w:val="007E545A"/>
    <w:rsid w:val="007E6012"/>
    <w:rsid w:val="007F25FD"/>
    <w:rsid w:val="00804B64"/>
    <w:rsid w:val="00805749"/>
    <w:rsid w:val="00807711"/>
    <w:rsid w:val="008159A1"/>
    <w:rsid w:val="00823FD4"/>
    <w:rsid w:val="0082596F"/>
    <w:rsid w:val="008342C3"/>
    <w:rsid w:val="00836EF2"/>
    <w:rsid w:val="00845212"/>
    <w:rsid w:val="0085224C"/>
    <w:rsid w:val="008563D4"/>
    <w:rsid w:val="0085657E"/>
    <w:rsid w:val="00860749"/>
    <w:rsid w:val="00864BF6"/>
    <w:rsid w:val="0087023B"/>
    <w:rsid w:val="00872D29"/>
    <w:rsid w:val="0087679F"/>
    <w:rsid w:val="0088032F"/>
    <w:rsid w:val="008812C5"/>
    <w:rsid w:val="0088494A"/>
    <w:rsid w:val="00885D79"/>
    <w:rsid w:val="008947BA"/>
    <w:rsid w:val="008A3630"/>
    <w:rsid w:val="008A6C13"/>
    <w:rsid w:val="008B2717"/>
    <w:rsid w:val="008B62DF"/>
    <w:rsid w:val="008B6FA9"/>
    <w:rsid w:val="008C4D97"/>
    <w:rsid w:val="008F1B7C"/>
    <w:rsid w:val="008F4FD2"/>
    <w:rsid w:val="008F7426"/>
    <w:rsid w:val="00900953"/>
    <w:rsid w:val="00906462"/>
    <w:rsid w:val="00915027"/>
    <w:rsid w:val="00917383"/>
    <w:rsid w:val="00922ECF"/>
    <w:rsid w:val="00931E9E"/>
    <w:rsid w:val="009342EB"/>
    <w:rsid w:val="0093555A"/>
    <w:rsid w:val="00942AED"/>
    <w:rsid w:val="00943AFA"/>
    <w:rsid w:val="009469E4"/>
    <w:rsid w:val="009641DC"/>
    <w:rsid w:val="009649A1"/>
    <w:rsid w:val="00972D88"/>
    <w:rsid w:val="00974D0F"/>
    <w:rsid w:val="00976658"/>
    <w:rsid w:val="00976A9A"/>
    <w:rsid w:val="00982B60"/>
    <w:rsid w:val="009A27C9"/>
    <w:rsid w:val="009A5784"/>
    <w:rsid w:val="009A7535"/>
    <w:rsid w:val="009B03C0"/>
    <w:rsid w:val="009B1FC9"/>
    <w:rsid w:val="009C0DB6"/>
    <w:rsid w:val="009C3E2E"/>
    <w:rsid w:val="009C7A35"/>
    <w:rsid w:val="009D646B"/>
    <w:rsid w:val="009D7B8D"/>
    <w:rsid w:val="009F3C63"/>
    <w:rsid w:val="00A0050A"/>
    <w:rsid w:val="00A02618"/>
    <w:rsid w:val="00A073F8"/>
    <w:rsid w:val="00A41D78"/>
    <w:rsid w:val="00A50C76"/>
    <w:rsid w:val="00A54B9C"/>
    <w:rsid w:val="00A70380"/>
    <w:rsid w:val="00A716BB"/>
    <w:rsid w:val="00A75EE3"/>
    <w:rsid w:val="00A818BC"/>
    <w:rsid w:val="00A83FCC"/>
    <w:rsid w:val="00A93BD0"/>
    <w:rsid w:val="00A979B8"/>
    <w:rsid w:val="00AA506C"/>
    <w:rsid w:val="00AC631E"/>
    <w:rsid w:val="00AC68F6"/>
    <w:rsid w:val="00AE0849"/>
    <w:rsid w:val="00AE2B7A"/>
    <w:rsid w:val="00AE5337"/>
    <w:rsid w:val="00AE6E3A"/>
    <w:rsid w:val="00AF51DA"/>
    <w:rsid w:val="00B002AA"/>
    <w:rsid w:val="00B01026"/>
    <w:rsid w:val="00B12D3B"/>
    <w:rsid w:val="00B13CDB"/>
    <w:rsid w:val="00B16190"/>
    <w:rsid w:val="00B366D4"/>
    <w:rsid w:val="00B409B8"/>
    <w:rsid w:val="00B40A99"/>
    <w:rsid w:val="00B44D67"/>
    <w:rsid w:val="00B4731F"/>
    <w:rsid w:val="00B4753B"/>
    <w:rsid w:val="00B52257"/>
    <w:rsid w:val="00B70A00"/>
    <w:rsid w:val="00B75026"/>
    <w:rsid w:val="00B921DC"/>
    <w:rsid w:val="00BA1353"/>
    <w:rsid w:val="00BA35E3"/>
    <w:rsid w:val="00BB7930"/>
    <w:rsid w:val="00BC394A"/>
    <w:rsid w:val="00BC6C0F"/>
    <w:rsid w:val="00BD2369"/>
    <w:rsid w:val="00BD7B1A"/>
    <w:rsid w:val="00BF2040"/>
    <w:rsid w:val="00C07234"/>
    <w:rsid w:val="00C07A8E"/>
    <w:rsid w:val="00C140E3"/>
    <w:rsid w:val="00C36B0D"/>
    <w:rsid w:val="00C40BAB"/>
    <w:rsid w:val="00C45498"/>
    <w:rsid w:val="00C54354"/>
    <w:rsid w:val="00C609DA"/>
    <w:rsid w:val="00C622FB"/>
    <w:rsid w:val="00C631A4"/>
    <w:rsid w:val="00C63DAA"/>
    <w:rsid w:val="00C74401"/>
    <w:rsid w:val="00C7467F"/>
    <w:rsid w:val="00C81CE7"/>
    <w:rsid w:val="00C92DAD"/>
    <w:rsid w:val="00C95C46"/>
    <w:rsid w:val="00CA0ABC"/>
    <w:rsid w:val="00CA3B0B"/>
    <w:rsid w:val="00CB08D7"/>
    <w:rsid w:val="00CB38B0"/>
    <w:rsid w:val="00CB489C"/>
    <w:rsid w:val="00CB676C"/>
    <w:rsid w:val="00CB73AA"/>
    <w:rsid w:val="00CD235C"/>
    <w:rsid w:val="00CE2D60"/>
    <w:rsid w:val="00CE3B56"/>
    <w:rsid w:val="00CF2FA5"/>
    <w:rsid w:val="00D00CAF"/>
    <w:rsid w:val="00D105FC"/>
    <w:rsid w:val="00D108F1"/>
    <w:rsid w:val="00D23425"/>
    <w:rsid w:val="00D241A4"/>
    <w:rsid w:val="00D26CE1"/>
    <w:rsid w:val="00D30BBD"/>
    <w:rsid w:val="00D32275"/>
    <w:rsid w:val="00D32A0B"/>
    <w:rsid w:val="00D35C3A"/>
    <w:rsid w:val="00D41499"/>
    <w:rsid w:val="00D46BEE"/>
    <w:rsid w:val="00D5617F"/>
    <w:rsid w:val="00D60084"/>
    <w:rsid w:val="00D65D17"/>
    <w:rsid w:val="00D71DAD"/>
    <w:rsid w:val="00D8463E"/>
    <w:rsid w:val="00D86CF5"/>
    <w:rsid w:val="00D929D9"/>
    <w:rsid w:val="00D96DAB"/>
    <w:rsid w:val="00DA369A"/>
    <w:rsid w:val="00DC270D"/>
    <w:rsid w:val="00DC3CA8"/>
    <w:rsid w:val="00DC62C1"/>
    <w:rsid w:val="00DD04DA"/>
    <w:rsid w:val="00DD0C4A"/>
    <w:rsid w:val="00DD4AD7"/>
    <w:rsid w:val="00DD77E5"/>
    <w:rsid w:val="00DE542C"/>
    <w:rsid w:val="00E01FF3"/>
    <w:rsid w:val="00E07046"/>
    <w:rsid w:val="00E07A31"/>
    <w:rsid w:val="00E12066"/>
    <w:rsid w:val="00E20787"/>
    <w:rsid w:val="00E26A3F"/>
    <w:rsid w:val="00E47170"/>
    <w:rsid w:val="00E51A4B"/>
    <w:rsid w:val="00E5371F"/>
    <w:rsid w:val="00E6507E"/>
    <w:rsid w:val="00E65FBB"/>
    <w:rsid w:val="00E70C21"/>
    <w:rsid w:val="00E74C23"/>
    <w:rsid w:val="00E806B7"/>
    <w:rsid w:val="00E807C3"/>
    <w:rsid w:val="00E837D3"/>
    <w:rsid w:val="00E85AB6"/>
    <w:rsid w:val="00E90DDF"/>
    <w:rsid w:val="00E9356C"/>
    <w:rsid w:val="00E968CB"/>
    <w:rsid w:val="00E96D6C"/>
    <w:rsid w:val="00EA5C96"/>
    <w:rsid w:val="00EB7AB3"/>
    <w:rsid w:val="00EC5A52"/>
    <w:rsid w:val="00EC6BD5"/>
    <w:rsid w:val="00ED1218"/>
    <w:rsid w:val="00ED3FC1"/>
    <w:rsid w:val="00ED5BB7"/>
    <w:rsid w:val="00ED620B"/>
    <w:rsid w:val="00EE0738"/>
    <w:rsid w:val="00EE2CD5"/>
    <w:rsid w:val="00EE7DE7"/>
    <w:rsid w:val="00EF0FD0"/>
    <w:rsid w:val="00EF1842"/>
    <w:rsid w:val="00EF26E1"/>
    <w:rsid w:val="00EF2712"/>
    <w:rsid w:val="00EF2C54"/>
    <w:rsid w:val="00EF47BB"/>
    <w:rsid w:val="00EF63FB"/>
    <w:rsid w:val="00F00E4A"/>
    <w:rsid w:val="00F01F2B"/>
    <w:rsid w:val="00F054F6"/>
    <w:rsid w:val="00F17DDD"/>
    <w:rsid w:val="00F33CE8"/>
    <w:rsid w:val="00F437BF"/>
    <w:rsid w:val="00F51F00"/>
    <w:rsid w:val="00F650CF"/>
    <w:rsid w:val="00F73CAA"/>
    <w:rsid w:val="00F86CD9"/>
    <w:rsid w:val="00F96EBA"/>
    <w:rsid w:val="00FB6965"/>
    <w:rsid w:val="00FD110C"/>
    <w:rsid w:val="00FD328A"/>
    <w:rsid w:val="00FE4246"/>
    <w:rsid w:val="00FE5449"/>
    <w:rsid w:val="00FE71AA"/>
    <w:rsid w:val="00FF34DB"/>
    <w:rsid w:val="00FF515C"/>
    <w:rsid w:val="00FF5C99"/>
    <w:rsid w:val="01226DB0"/>
    <w:rsid w:val="02C43C60"/>
    <w:rsid w:val="03DC6FC3"/>
    <w:rsid w:val="04E0A47F"/>
    <w:rsid w:val="0591E66C"/>
    <w:rsid w:val="059C2B4B"/>
    <w:rsid w:val="05A87950"/>
    <w:rsid w:val="074BE331"/>
    <w:rsid w:val="086E8A38"/>
    <w:rsid w:val="0893D322"/>
    <w:rsid w:val="094933B5"/>
    <w:rsid w:val="09E9ED1E"/>
    <w:rsid w:val="09FBF9C5"/>
    <w:rsid w:val="0B087015"/>
    <w:rsid w:val="0B1630E8"/>
    <w:rsid w:val="0B2718F5"/>
    <w:rsid w:val="0B805387"/>
    <w:rsid w:val="0CBD94FB"/>
    <w:rsid w:val="0DCA5952"/>
    <w:rsid w:val="0E016228"/>
    <w:rsid w:val="0E3C9AFA"/>
    <w:rsid w:val="0F027B5F"/>
    <w:rsid w:val="11E4F12B"/>
    <w:rsid w:val="122891AF"/>
    <w:rsid w:val="125C8D6C"/>
    <w:rsid w:val="13C3AF85"/>
    <w:rsid w:val="14BA0C07"/>
    <w:rsid w:val="151EBDDA"/>
    <w:rsid w:val="15213443"/>
    <w:rsid w:val="15CA62A0"/>
    <w:rsid w:val="18012ABF"/>
    <w:rsid w:val="190E239E"/>
    <w:rsid w:val="19F4326C"/>
    <w:rsid w:val="1A78C6EB"/>
    <w:rsid w:val="1B80B341"/>
    <w:rsid w:val="1C7FCB30"/>
    <w:rsid w:val="1C8E6D8E"/>
    <w:rsid w:val="1C8EBD34"/>
    <w:rsid w:val="1D78C9D7"/>
    <w:rsid w:val="1F787E62"/>
    <w:rsid w:val="1F9A8484"/>
    <w:rsid w:val="2032959B"/>
    <w:rsid w:val="20B918F0"/>
    <w:rsid w:val="213F4F3C"/>
    <w:rsid w:val="21F1A0E2"/>
    <w:rsid w:val="229D4E2E"/>
    <w:rsid w:val="2308D9DF"/>
    <w:rsid w:val="231F5867"/>
    <w:rsid w:val="23AEC6B1"/>
    <w:rsid w:val="24173ECE"/>
    <w:rsid w:val="26868D0C"/>
    <w:rsid w:val="276BDE4A"/>
    <w:rsid w:val="280D5D32"/>
    <w:rsid w:val="28135921"/>
    <w:rsid w:val="281B18B5"/>
    <w:rsid w:val="28EFF30D"/>
    <w:rsid w:val="2B9907A6"/>
    <w:rsid w:val="2CB7F2D7"/>
    <w:rsid w:val="2E00DBD4"/>
    <w:rsid w:val="2E3B00A1"/>
    <w:rsid w:val="2F0C19DD"/>
    <w:rsid w:val="2F3417F5"/>
    <w:rsid w:val="2F502C3D"/>
    <w:rsid w:val="3038A561"/>
    <w:rsid w:val="308DD818"/>
    <w:rsid w:val="3260C17D"/>
    <w:rsid w:val="32894A2F"/>
    <w:rsid w:val="32B0BA5C"/>
    <w:rsid w:val="3328299D"/>
    <w:rsid w:val="33357934"/>
    <w:rsid w:val="342AE68B"/>
    <w:rsid w:val="34C2953E"/>
    <w:rsid w:val="35BEB763"/>
    <w:rsid w:val="35CD0184"/>
    <w:rsid w:val="36744A67"/>
    <w:rsid w:val="39737203"/>
    <w:rsid w:val="39CEE70F"/>
    <w:rsid w:val="3A35FA60"/>
    <w:rsid w:val="3A5DC453"/>
    <w:rsid w:val="3B01002F"/>
    <w:rsid w:val="3B983BD3"/>
    <w:rsid w:val="3BCE5A76"/>
    <w:rsid w:val="3C09DB22"/>
    <w:rsid w:val="3CBB007A"/>
    <w:rsid w:val="3CD58784"/>
    <w:rsid w:val="3D61E180"/>
    <w:rsid w:val="3E0946AD"/>
    <w:rsid w:val="3E75BC06"/>
    <w:rsid w:val="3E899642"/>
    <w:rsid w:val="3FC657BB"/>
    <w:rsid w:val="40758844"/>
    <w:rsid w:val="40822641"/>
    <w:rsid w:val="40EACF19"/>
    <w:rsid w:val="417E1DE9"/>
    <w:rsid w:val="41C91879"/>
    <w:rsid w:val="41F7D96A"/>
    <w:rsid w:val="44D957F6"/>
    <w:rsid w:val="48148F36"/>
    <w:rsid w:val="487C71F4"/>
    <w:rsid w:val="4A47818B"/>
    <w:rsid w:val="4A649A28"/>
    <w:rsid w:val="4A96D4A5"/>
    <w:rsid w:val="4AE7CC7E"/>
    <w:rsid w:val="4BEC1C46"/>
    <w:rsid w:val="4C69C077"/>
    <w:rsid w:val="4CA8EDA7"/>
    <w:rsid w:val="503D4201"/>
    <w:rsid w:val="51DCE81A"/>
    <w:rsid w:val="52BE6867"/>
    <w:rsid w:val="53AF6A6E"/>
    <w:rsid w:val="56243BA4"/>
    <w:rsid w:val="5659979A"/>
    <w:rsid w:val="56B112AC"/>
    <w:rsid w:val="590EADCA"/>
    <w:rsid w:val="59ED6C5C"/>
    <w:rsid w:val="5B470473"/>
    <w:rsid w:val="5B5A01DE"/>
    <w:rsid w:val="5B6A1199"/>
    <w:rsid w:val="5B9ADC7E"/>
    <w:rsid w:val="5E35A6FA"/>
    <w:rsid w:val="5FBF109B"/>
    <w:rsid w:val="609CD5BA"/>
    <w:rsid w:val="615F6B97"/>
    <w:rsid w:val="62ED8904"/>
    <w:rsid w:val="67413711"/>
    <w:rsid w:val="67C0B103"/>
    <w:rsid w:val="68E874D7"/>
    <w:rsid w:val="6907D547"/>
    <w:rsid w:val="6A014280"/>
    <w:rsid w:val="6A207089"/>
    <w:rsid w:val="6ADEBF64"/>
    <w:rsid w:val="6B483CE1"/>
    <w:rsid w:val="6C301704"/>
    <w:rsid w:val="6C9DB140"/>
    <w:rsid w:val="6D1FFF4F"/>
    <w:rsid w:val="6D72AA04"/>
    <w:rsid w:val="6D7FB719"/>
    <w:rsid w:val="6E725AEC"/>
    <w:rsid w:val="6EE16114"/>
    <w:rsid w:val="6F4E167A"/>
    <w:rsid w:val="701B94DE"/>
    <w:rsid w:val="7266EA17"/>
    <w:rsid w:val="730FF9E9"/>
    <w:rsid w:val="747F54BA"/>
    <w:rsid w:val="74A477A6"/>
    <w:rsid w:val="74D2A8D8"/>
    <w:rsid w:val="75369A3F"/>
    <w:rsid w:val="768DA892"/>
    <w:rsid w:val="7699975E"/>
    <w:rsid w:val="76A9BE6B"/>
    <w:rsid w:val="76C91C39"/>
    <w:rsid w:val="77D2639F"/>
    <w:rsid w:val="7808E64C"/>
    <w:rsid w:val="78AF179B"/>
    <w:rsid w:val="78DCF857"/>
    <w:rsid w:val="79B2D2D4"/>
    <w:rsid w:val="7A44B058"/>
    <w:rsid w:val="7BA44DDA"/>
    <w:rsid w:val="7C84E219"/>
    <w:rsid w:val="7CC0A165"/>
    <w:rsid w:val="7D889F9E"/>
    <w:rsid w:val="7D89376E"/>
    <w:rsid w:val="7F9CE06E"/>
    <w:rsid w:val="7FFCE603"/>
    <w:rsid w:val="7FFFF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1377F"/>
  <w15:chartTrackingRefBased/>
  <w15:docId w15:val="{1E2F2E96-320E-4175-8DEA-E9870A4F1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06D"/>
    <w:rPr>
      <w:rFonts w:ascii="Garamond" w:hAnsi="Garamond"/>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73FA"/>
    <w:pPr>
      <w:keepNext/>
      <w:keepLines/>
      <w:spacing w:before="160" w:after="80"/>
      <w:outlineLvl w:val="1"/>
    </w:pPr>
    <w:rPr>
      <w:rFonts w:eastAsiaTheme="majorEastAsia" w:cstheme="majorBidi"/>
      <w:b/>
      <w:bCs/>
      <w:color w:val="0F4761" w:themeColor="accent1" w:themeShade="BF"/>
      <w:sz w:val="32"/>
      <w:szCs w:val="32"/>
    </w:rPr>
  </w:style>
  <w:style w:type="paragraph" w:styleId="Heading3">
    <w:name w:val="heading 3"/>
    <w:basedOn w:val="Normal"/>
    <w:next w:val="Normal"/>
    <w:link w:val="Heading3Char"/>
    <w:uiPriority w:val="9"/>
    <w:unhideWhenUsed/>
    <w:qFormat/>
    <w:rsid w:val="00982B60"/>
    <w:pPr>
      <w:keepNext/>
      <w:keepLines/>
      <w:spacing w:before="240" w:after="120" w:line="240" w:lineRule="auto"/>
      <w:outlineLvl w:val="2"/>
    </w:pPr>
    <w:rPr>
      <w:rFonts w:eastAsiaTheme="majorEastAsia" w:cstheme="majorBidi"/>
      <w:b/>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73FA"/>
    <w:rPr>
      <w:rFonts w:ascii="Garamond" w:eastAsiaTheme="majorEastAsia" w:hAnsi="Garamond" w:cstheme="majorBidi"/>
      <w:b/>
      <w:bCs/>
      <w:color w:val="0F4761" w:themeColor="accent1" w:themeShade="BF"/>
      <w:sz w:val="32"/>
      <w:szCs w:val="32"/>
    </w:rPr>
  </w:style>
  <w:style w:type="character" w:customStyle="1" w:styleId="Heading3Char">
    <w:name w:val="Heading 3 Char"/>
    <w:basedOn w:val="DefaultParagraphFont"/>
    <w:link w:val="Heading3"/>
    <w:uiPriority w:val="9"/>
    <w:rsid w:val="00982B60"/>
    <w:rPr>
      <w:rFonts w:ascii="Garamond" w:eastAsiaTheme="majorEastAsia" w:hAnsi="Garamond" w:cstheme="majorBidi"/>
      <w:b/>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AE0849"/>
    <w:rPr>
      <w:color w:val="467886" w:themeColor="hyperlink"/>
      <w:u w:val="single"/>
    </w:rPr>
  </w:style>
  <w:style w:type="character" w:styleId="UnresolvedMention">
    <w:name w:val="Unresolved Mention"/>
    <w:basedOn w:val="DefaultParagraphFont"/>
    <w:uiPriority w:val="99"/>
    <w:semiHidden/>
    <w:unhideWhenUsed/>
    <w:rsid w:val="00AE0849"/>
    <w:rPr>
      <w:color w:val="605E5C"/>
      <w:shd w:val="clear" w:color="auto" w:fill="E1DFDD"/>
    </w:rPr>
  </w:style>
  <w:style w:type="paragraph" w:styleId="ListParagraph">
    <w:name w:val="List Paragraph"/>
    <w:basedOn w:val="Normal"/>
    <w:uiPriority w:val="34"/>
    <w:qFormat/>
    <w:rsid w:val="00976A9A"/>
    <w:pPr>
      <w:ind w:left="720"/>
      <w:contextualSpacing/>
    </w:pPr>
  </w:style>
  <w:style w:type="paragraph" w:styleId="Header">
    <w:name w:val="header"/>
    <w:basedOn w:val="Normal"/>
    <w:uiPriority w:val="99"/>
    <w:unhideWhenUsed/>
    <w:rsid w:val="7A44B058"/>
    <w:pPr>
      <w:tabs>
        <w:tab w:val="center" w:pos="4680"/>
        <w:tab w:val="right" w:pos="9360"/>
      </w:tabs>
      <w:spacing w:after="0" w:line="240" w:lineRule="auto"/>
    </w:pPr>
  </w:style>
  <w:style w:type="paragraph" w:styleId="Footer">
    <w:name w:val="footer"/>
    <w:basedOn w:val="Normal"/>
    <w:uiPriority w:val="99"/>
    <w:unhideWhenUsed/>
    <w:rsid w:val="7A44B05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Garamond" w:hAnsi="Garamond"/>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136">
      <w:bodyDiv w:val="1"/>
      <w:marLeft w:val="0"/>
      <w:marRight w:val="0"/>
      <w:marTop w:val="0"/>
      <w:marBottom w:val="0"/>
      <w:divBdr>
        <w:top w:val="none" w:sz="0" w:space="0" w:color="auto"/>
        <w:left w:val="none" w:sz="0" w:space="0" w:color="auto"/>
        <w:bottom w:val="none" w:sz="0" w:space="0" w:color="auto"/>
        <w:right w:val="none" w:sz="0" w:space="0" w:color="auto"/>
      </w:divBdr>
    </w:div>
    <w:div w:id="180796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state.edu/academicpersonnel/fhbook/fhsecc.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state.edu/academicpersonnel/fhbook/fhsecc.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k-state.edu/provost/policies-resources/university-handbook/fhsecf.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state.edu/provost/policies-resources/university-handbook/fhsecc.html" TargetMode="External"/><Relationship Id="rId5" Type="http://schemas.openxmlformats.org/officeDocument/2006/relationships/styles" Target="styles.xml"/><Relationship Id="rId15" Type="http://schemas.openxmlformats.org/officeDocument/2006/relationships/hyperlink" Target="https://www.k-state.edu/provost/policies-resources/university-handbook/fhsece.html" TargetMode="External"/><Relationship Id="rId10" Type="http://schemas.openxmlformats.org/officeDocument/2006/relationships/hyperlink" Target="https://www.k-state.edu/provost/policies-resources/university-handbook/fhsecb.htm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state.edu/provost/policies-resources/university-handbook/fhsec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b4af3f-05a0-4803-ba5c-b6ac2e549bc3">
      <Terms xmlns="http://schemas.microsoft.com/office/infopath/2007/PartnerControls"/>
    </lcf76f155ced4ddcb4097134ff3c332f>
    <TaxCatchAll xmlns="96023e0d-2951-45ac-9019-1830969b19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450862C5FCBA469DEF52E18FC17BC4" ma:contentTypeVersion="14" ma:contentTypeDescription="Create a new document." ma:contentTypeScope="" ma:versionID="bb75b0d19b0245ffd8349e4d9d124859">
  <xsd:schema xmlns:xsd="http://www.w3.org/2001/XMLSchema" xmlns:xs="http://www.w3.org/2001/XMLSchema" xmlns:p="http://schemas.microsoft.com/office/2006/metadata/properties" xmlns:ns2="17b4af3f-05a0-4803-ba5c-b6ac2e549bc3" xmlns:ns3="96023e0d-2951-45ac-9019-1830969b190c" targetNamespace="http://schemas.microsoft.com/office/2006/metadata/properties" ma:root="true" ma:fieldsID="8ffddc62ed0413831c3b86df051635d1" ns2:_="" ns3:_="">
    <xsd:import namespace="17b4af3f-05a0-4803-ba5c-b6ac2e549bc3"/>
    <xsd:import namespace="96023e0d-2951-45ac-9019-1830969b19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4af3f-05a0-4803-ba5c-b6ac2e549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d7cba-b263-44e1-aaea-116db9091a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023e0d-2951-45ac-9019-1830969b19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86e5614-44f2-491f-b444-785e34e7d9e1}" ma:internalName="TaxCatchAll" ma:showField="CatchAllData" ma:web="96023e0d-2951-45ac-9019-1830969b19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2934F-584B-40D7-97FA-A9CFB6446AF3}">
  <ds:schemaRefs>
    <ds:schemaRef ds:uri="http://schemas.microsoft.com/sharepoint/v3/contenttype/forms"/>
  </ds:schemaRefs>
</ds:datastoreItem>
</file>

<file path=customXml/itemProps2.xml><?xml version="1.0" encoding="utf-8"?>
<ds:datastoreItem xmlns:ds="http://schemas.openxmlformats.org/officeDocument/2006/customXml" ds:itemID="{D92A149D-9DBB-4BDA-B997-AA3720CA7E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D7E2BD-6C05-4EE4-BF0C-95C95A65AFAD}"/>
</file>

<file path=docProps/app.xml><?xml version="1.0" encoding="utf-8"?>
<Properties xmlns="http://schemas.openxmlformats.org/officeDocument/2006/extended-properties" xmlns:vt="http://schemas.openxmlformats.org/officeDocument/2006/docPropsVTypes">
  <Template>Normal.dotm</Template>
  <TotalTime>0</TotalTime>
  <Pages>13</Pages>
  <Words>4826</Words>
  <Characters>26985</Characters>
  <Application>Microsoft Office Word</Application>
  <DocSecurity>0</DocSecurity>
  <Lines>434</Lines>
  <Paragraphs>161</Paragraphs>
  <ScaleCrop>false</ScaleCrop>
  <Company/>
  <LinksUpToDate>false</LinksUpToDate>
  <CharactersWithSpaces>31669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Goins</dc:creator>
  <cp:keywords/>
  <dc:description/>
  <cp:lastModifiedBy>Brandon Savage</cp:lastModifiedBy>
  <cp:revision>2</cp:revision>
  <dcterms:created xsi:type="dcterms:W3CDTF">2026-02-16T19:18:00Z</dcterms:created>
  <dcterms:modified xsi:type="dcterms:W3CDTF">2026-02-16T19:18:00Z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0x010100DB450862C5FCBA469DEF52E18FC17BC4</vt:lpwstr>
  </property>
</Properties>
</file>