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3056B28" wp14:paraId="2C078E63" wp14:textId="0907E894">
      <w:pPr>
        <w:rPr>
          <w:b w:val="1"/>
          <w:bCs w:val="1"/>
        </w:rPr>
      </w:pPr>
      <w:r w:rsidRPr="23056B28" w:rsidR="35DC3AC0">
        <w:rPr>
          <w:b w:val="1"/>
          <w:bCs w:val="1"/>
        </w:rPr>
        <w:t>Context for draft Academic</w:t>
      </w:r>
      <w:r w:rsidRPr="23056B28" w:rsidR="6DF56482">
        <w:rPr>
          <w:b w:val="1"/>
          <w:bCs w:val="1"/>
        </w:rPr>
        <w:t xml:space="preserve"> Standing</w:t>
      </w:r>
      <w:r w:rsidRPr="23056B28" w:rsidR="35DC3AC0">
        <w:rPr>
          <w:b w:val="1"/>
          <w:bCs w:val="1"/>
        </w:rPr>
        <w:t xml:space="preserve"> Policy 2026</w:t>
      </w:r>
    </w:p>
    <w:p w:rsidR="58A9B70C" w:rsidP="23056B28" w:rsidRDefault="58A9B70C" w14:paraId="0B7181C9" w14:textId="61D810C3">
      <w:pPr>
        <w:rPr>
          <w:rFonts w:ascii="Aptos" w:hAnsi="Aptos" w:eastAsia="Aptos" w:cs="Aptos"/>
          <w:b w:val="0"/>
          <w:bCs w:val="0"/>
          <w:i w:val="0"/>
          <w:iCs w:val="0"/>
          <w:caps w:val="0"/>
          <w:smallCaps w:val="0"/>
          <w:noProof w:val="0"/>
          <w:color w:val="D13438"/>
          <w:sz w:val="24"/>
          <w:szCs w:val="24"/>
          <w:lang w:val="en-US"/>
        </w:rPr>
      </w:pPr>
      <w:r w:rsidRPr="23056B28" w:rsidR="58A9B70C">
        <w:rPr>
          <w:rFonts w:ascii="Aptos" w:hAnsi="Aptos" w:eastAsia="Aptos" w:cs="Aptos"/>
          <w:b w:val="1"/>
          <w:bCs w:val="1"/>
          <w:i w:val="0"/>
          <w:iCs w:val="0"/>
          <w:caps w:val="0"/>
          <w:smallCaps w:val="0"/>
          <w:noProof w:val="0"/>
          <w:color w:val="000000" w:themeColor="text1" w:themeTint="FF" w:themeShade="FF"/>
          <w:sz w:val="24"/>
          <w:szCs w:val="24"/>
          <w:lang w:val="en-US"/>
        </w:rPr>
        <w:t>Charge</w:t>
      </w:r>
    </w:p>
    <w:p w:rsidR="58A9B70C" w:rsidP="23056B28" w:rsidRDefault="58A9B70C" w14:paraId="0EBA4FCF" w14:textId="7F3920E9">
      <w:pPr>
        <w:spacing w:line="278"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58A9B70C">
        <w:rPr>
          <w:rFonts w:ascii="Aptos" w:hAnsi="Aptos" w:eastAsia="Aptos" w:cs="Aptos"/>
          <w:b w:val="0"/>
          <w:bCs w:val="0"/>
          <w:i w:val="0"/>
          <w:iCs w:val="0"/>
          <w:caps w:val="0"/>
          <w:smallCaps w:val="0"/>
          <w:noProof w:val="0"/>
          <w:color w:val="000000" w:themeColor="text1" w:themeTint="FF" w:themeShade="FF"/>
          <w:sz w:val="24"/>
          <w:szCs w:val="24"/>
          <w:lang w:val="en-US"/>
        </w:rPr>
        <w:t>To review, analyze, and recommend updates to the university’s Academic Standing policies and operational processes, including Good Standing, Warning, Probation, Suspension, and Dismissal. While not within the scope of this working group, the eventual aim is to design recovery programs that improve student persistence, equity, and graduation outcomes while maintaining academic integrity and compliance.</w:t>
      </w:r>
    </w:p>
    <w:p w:rsidR="58A9B70C" w:rsidP="23056B28" w:rsidRDefault="58A9B70C" w14:paraId="4C71B724" w14:textId="713E045D">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58A9B70C">
        <w:rPr>
          <w:rFonts w:ascii="Aptos" w:hAnsi="Aptos" w:eastAsia="Aptos" w:cs="Aptos"/>
          <w:b w:val="1"/>
          <w:bCs w:val="1"/>
          <w:i w:val="0"/>
          <w:iCs w:val="0"/>
          <w:caps w:val="0"/>
          <w:smallCaps w:val="0"/>
          <w:noProof w:val="0"/>
          <w:color w:val="000000" w:themeColor="text1" w:themeTint="FF" w:themeShade="FF"/>
          <w:sz w:val="24"/>
          <w:szCs w:val="24"/>
          <w:lang w:val="en-US"/>
        </w:rPr>
        <w:t>Background</w:t>
      </w:r>
    </w:p>
    <w:p w:rsidR="58A9B70C" w:rsidP="23056B28" w:rsidRDefault="58A9B70C" w14:paraId="2C62F199" w14:textId="2059E751">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58A9B70C">
        <w:rPr>
          <w:rFonts w:ascii="Aptos" w:hAnsi="Aptos" w:eastAsia="Aptos" w:cs="Aptos"/>
          <w:b w:val="0"/>
          <w:bCs w:val="0"/>
          <w:i w:val="0"/>
          <w:iCs w:val="0"/>
          <w:caps w:val="0"/>
          <w:smallCaps w:val="0"/>
          <w:noProof w:val="0"/>
          <w:color w:val="000000" w:themeColor="text1" w:themeTint="FF" w:themeShade="FF"/>
          <w:sz w:val="24"/>
          <w:szCs w:val="24"/>
          <w:lang w:val="en-US"/>
        </w:rPr>
        <w:t xml:space="preserve">Current Academic Standing policy is F100-103 in the University Handbook.  This policy is complex and has been difficult for students and advisors to understand.  Students with different amounts of credit hours have different GPA standards.  Students with less than 20 total hours don’t appear on the chart and it is unclear to students or advisors if they should be dismissed or not. First semester students with less than 1.000 are currently dismissed with no semester of warning and no chance of recovery.  In addition, academic standing is not currently run after summer semester, which can cause confusion. </w:t>
      </w:r>
    </w:p>
    <w:p w:rsidR="23056B28" w:rsidP="23056B28" w:rsidRDefault="23056B28" w14:paraId="35377085" w14:textId="5047359C">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p>
    <w:p w:rsidR="58A9B70C" w:rsidP="23056B28" w:rsidRDefault="58A9B70C" w14:paraId="29C08407" w14:textId="6B1797ED">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58A9B70C">
        <w:rPr>
          <w:rFonts w:ascii="Aptos" w:hAnsi="Aptos" w:eastAsia="Aptos" w:cs="Aptos"/>
          <w:b w:val="1"/>
          <w:bCs w:val="1"/>
          <w:i w:val="0"/>
          <w:iCs w:val="0"/>
          <w:caps w:val="0"/>
          <w:smallCaps w:val="0"/>
          <w:noProof w:val="0"/>
          <w:color w:val="000000" w:themeColor="text1" w:themeTint="FF" w:themeShade="FF"/>
          <w:sz w:val="24"/>
          <w:szCs w:val="24"/>
          <w:lang w:val="en-US"/>
        </w:rPr>
        <w:t>Institutions Researched</w:t>
      </w:r>
    </w:p>
    <w:p w:rsidR="58A9B70C" w:rsidP="23056B28" w:rsidRDefault="58A9B70C" w14:paraId="0342420F" w14:textId="5C57C09A">
      <w:pPr>
        <w:spacing w:after="0" w:line="240" w:lineRule="auto"/>
        <w:rPr>
          <w:rFonts w:ascii="Aptos" w:hAnsi="Aptos" w:eastAsia="Aptos" w:cs="Aptos"/>
          <w:b w:val="0"/>
          <w:bCs w:val="0"/>
          <w:i w:val="0"/>
          <w:iCs w:val="0"/>
          <w:caps w:val="0"/>
          <w:smallCaps w:val="0"/>
          <w:noProof w:val="0"/>
          <w:color w:val="0078D4"/>
          <w:sz w:val="24"/>
          <w:szCs w:val="24"/>
          <w:lang w:val="en-US"/>
        </w:rPr>
      </w:pPr>
      <w:r w:rsidRPr="23056B28" w:rsidR="58A9B70C">
        <w:rPr>
          <w:rFonts w:ascii="Aptos" w:hAnsi="Aptos" w:eastAsia="Aptos" w:cs="Aptos"/>
          <w:b w:val="0"/>
          <w:bCs w:val="0"/>
          <w:i w:val="0"/>
          <w:iCs w:val="0"/>
          <w:caps w:val="0"/>
          <w:smallCaps w:val="0"/>
          <w:noProof w:val="0"/>
          <w:color w:val="000000" w:themeColor="text1" w:themeTint="FF" w:themeShade="FF"/>
          <w:sz w:val="24"/>
          <w:szCs w:val="24"/>
          <w:lang w:val="en-US"/>
        </w:rPr>
        <w:t>Auburn University, Iowa State University, University of Arkansas, University of Nebraska-Lincoln, University of Kansas, Wichita State University, Colorado State University, Louisiana State University, North Carolina State University, Oregon State University, Purdue University, University of Georgia, University of Missouri, Oklahoma State University</w:t>
      </w:r>
    </w:p>
    <w:p w:rsidR="23056B28" w:rsidP="23056B28" w:rsidRDefault="23056B28" w14:paraId="196D96D3" w14:textId="6E577114">
      <w:pPr>
        <w:rPr>
          <w:rFonts w:ascii="Aptos" w:hAnsi="Aptos" w:eastAsia="Aptos" w:cs="Aptos"/>
          <w:b w:val="1"/>
          <w:bCs w:val="1"/>
          <w:i w:val="0"/>
          <w:iCs w:val="0"/>
          <w:caps w:val="0"/>
          <w:smallCaps w:val="0"/>
          <w:noProof w:val="0"/>
          <w:color w:val="000000" w:themeColor="text1" w:themeTint="FF" w:themeShade="FF"/>
          <w:sz w:val="24"/>
          <w:szCs w:val="24"/>
          <w:lang w:val="en-US"/>
        </w:rPr>
      </w:pPr>
    </w:p>
    <w:p w:rsidR="35DC3AC0" w:rsidP="23056B28" w:rsidRDefault="35DC3AC0" w14:paraId="72D4A6D7" w14:textId="17E70A46">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1"/>
          <w:bCs w:val="1"/>
          <w:i w:val="0"/>
          <w:iCs w:val="0"/>
          <w:caps w:val="0"/>
          <w:smallCaps w:val="0"/>
          <w:noProof w:val="0"/>
          <w:color w:val="000000" w:themeColor="text1" w:themeTint="FF" w:themeShade="FF"/>
          <w:sz w:val="24"/>
          <w:szCs w:val="24"/>
          <w:lang w:val="en-US"/>
        </w:rPr>
        <w:t>Examples</w:t>
      </w:r>
      <w:r w:rsidRPr="23056B28" w:rsidR="68D0414B">
        <w:rPr>
          <w:rFonts w:ascii="Aptos" w:hAnsi="Aptos" w:eastAsia="Aptos" w:cs="Aptos"/>
          <w:b w:val="1"/>
          <w:bCs w:val="1"/>
          <w:i w:val="0"/>
          <w:iCs w:val="0"/>
          <w:caps w:val="0"/>
          <w:smallCaps w:val="0"/>
          <w:noProof w:val="0"/>
          <w:color w:val="000000" w:themeColor="text1" w:themeTint="FF" w:themeShade="FF"/>
          <w:sz w:val="24"/>
          <w:szCs w:val="24"/>
          <w:lang w:val="en-US"/>
        </w:rPr>
        <w:t xml:space="preserve"> of how the proposed policy would impact different audiences</w:t>
      </w:r>
      <w:r w:rsidRPr="23056B28" w:rsidR="35DC3AC0">
        <w:rPr>
          <w:rFonts w:ascii="Aptos" w:hAnsi="Aptos" w:eastAsia="Aptos" w:cs="Aptos"/>
          <w:b w:val="1"/>
          <w:bCs w:val="1"/>
          <w:i w:val="0"/>
          <w:iCs w:val="0"/>
          <w:caps w:val="0"/>
          <w:smallCaps w:val="0"/>
          <w:noProof w:val="0"/>
          <w:color w:val="000000" w:themeColor="text1" w:themeTint="FF" w:themeShade="FF"/>
          <w:sz w:val="24"/>
          <w:szCs w:val="24"/>
          <w:lang w:val="en-US"/>
        </w:rPr>
        <w:t xml:space="preserve"> (this is not included in handbook language)</w:t>
      </w:r>
    </w:p>
    <w:p w:rsidR="35DC3AC0" w:rsidP="23056B28" w:rsidRDefault="35DC3AC0" w14:paraId="06A65174" w14:textId="3459FCE1">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First time freshman or transfer: first semester below 2.0 (so term and cumulative are below 2.0), warning; if second semester term is still below 2.0, cumulative will also still be below 2.0 so student is dismissed at end of second semester</w:t>
      </w:r>
    </w:p>
    <w:p w:rsidR="35DC3AC0" w:rsidP="23056B28" w:rsidRDefault="35DC3AC0" w14:paraId="027A8C62" w14:textId="72CEE8A3">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First time freshman or transfer: first semester below 2.0 (so term and cumulative are below 2.0), warning; if second semester term is above 2.0, but cumulative still below 2.0, student is on notice.  </w:t>
      </w:r>
    </w:p>
    <w:p w:rsidR="35DC3AC0" w:rsidP="23056B28" w:rsidRDefault="35DC3AC0" w14:paraId="5DBE1995" w14:textId="5DE9049E">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First time freshman or transfer: first semester below 2.0 (so term and cumulative are below 2.0), warning; if second semester term is enough above 2.0 that cumulative is also above 2.0, student is in good standing</w:t>
      </w:r>
    </w:p>
    <w:p w:rsidR="35DC3AC0" w:rsidP="23056B28" w:rsidRDefault="35DC3AC0" w14:paraId="7F276E6B" w14:textId="2EA59FED">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Continuing student: first time term is below 2.0, and cumulative is still above 2.0, student is on notice; if next term is above 2.0 so cumulative is above 2.0, student is good standing </w:t>
      </w:r>
    </w:p>
    <w:p w:rsidR="35DC3AC0" w:rsidP="23056B28" w:rsidRDefault="35DC3AC0" w14:paraId="0FCB68D9" w14:textId="53FC69A0">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Continuing student: first time term is below 2.0, and cumulative is still above 2.0, student is on notice; if next term is also below 2.0 but cumulative is above 2.0, student is still on notice, possible to stay on notice for several semesters</w:t>
      </w:r>
    </w:p>
    <w:p w:rsidR="35DC3AC0" w:rsidP="23056B28" w:rsidRDefault="35DC3AC0" w14:paraId="7673A5ED" w14:textId="70EF19F5">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Continuing student: first time term is below 2.0, and cumulative is still above 2.0, student is on notice; if next term is also below 2.0 and cumulative drops below 2.0, student is on warning </w:t>
      </w:r>
    </w:p>
    <w:p w:rsidR="35DC3AC0" w:rsidP="23056B28" w:rsidRDefault="35DC3AC0" w14:paraId="229AB4EA" w14:textId="4A147486">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Continuing student: first time term is below 2.0, if cumulative was borderline so it is now below 2.0 as well, student is on warning</w:t>
      </w:r>
    </w:p>
    <w:p w:rsidR="35DC3AC0" w:rsidP="23056B28" w:rsidRDefault="35DC3AC0" w14:paraId="3B2F03E8" w14:textId="745F5D5C">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Continuing student: If a student is on warning (both term and cumulative below 2.0) and next term is below 2.0 then both term and cumulative will be below 2.0 and student is dismissed</w:t>
      </w:r>
    </w:p>
    <w:p w:rsidR="35DC3AC0" w:rsidP="23056B28" w:rsidRDefault="35DC3AC0" w14:paraId="6D881A6C" w14:textId="03F53859">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Continuing student: If a student is on warning </w:t>
      </w:r>
      <w:r w:rsidRPr="23056B28" w:rsidR="35DC3AC0">
        <w:rPr>
          <w:rFonts w:ascii="Aptos" w:hAnsi="Aptos" w:eastAsia="Aptos" w:cs="Aptos"/>
          <w:b w:val="0"/>
          <w:bCs w:val="0"/>
          <w:i w:val="0"/>
          <w:iCs w:val="0"/>
          <w:caps w:val="0"/>
          <w:smallCaps w:val="0"/>
          <w:strike w:val="1"/>
          <w:noProof w:val="0"/>
          <w:color w:val="0078D4"/>
          <w:sz w:val="24"/>
          <w:szCs w:val="24"/>
          <w:u w:val="none"/>
          <w:lang w:val="en-US"/>
        </w:rPr>
        <w:t xml:space="preserve"> </w:t>
      </w: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(both term and cumulative below 2.0) and the next term is above 2.0 but cumulative is still below 2.0, student will be back on notice. As long as term is above 2.0, student can stay on notice for several semesters until cumulative is also above 2.0</w:t>
      </w:r>
    </w:p>
    <w:p w:rsidR="35DC3AC0" w:rsidP="23056B28" w:rsidRDefault="35DC3AC0" w14:paraId="34766073" w14:textId="43998812">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Continuing student: If a student is on warning (both term and cumulative are below 2.0) and the next term is above 2.0 and cumulative is above 2.0, student will be in good standing</w:t>
      </w:r>
    </w:p>
    <w:p w:rsidR="35DC3AC0" w:rsidP="23056B28" w:rsidRDefault="35DC3AC0" w14:paraId="68DA7E2C" w14:textId="7D20553D">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Reinstated student: If a student reinstated earns a 2.0 their first term returning and cumulative is still below 2.0, student is on notice.</w:t>
      </w:r>
    </w:p>
    <w:p w:rsidR="35DC3AC0" w:rsidP="23056B28" w:rsidRDefault="35DC3AC0" w14:paraId="3CFD0F57" w14:textId="35CAAE3B">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Reinstated student: If a student reinstated earns below a 2.0 their first term returning, cumulative will still be below 2.0, student will be re-dismissed. </w:t>
      </w:r>
    </w:p>
    <w:p w:rsidR="35DC3AC0" w:rsidP="23056B28" w:rsidRDefault="35DC3AC0" w14:paraId="352A43EE" w14:textId="495E71D5">
      <w:pPr/>
      <w:r w:rsidRPr="786ABEE1" w:rsidR="3820AD1B">
        <w:rPr>
          <w:rFonts w:ascii="Aptos" w:hAnsi="Aptos" w:eastAsia="Aptos" w:cs="Aptos"/>
          <w:b w:val="0"/>
          <w:bCs w:val="0"/>
          <w:i w:val="0"/>
          <w:iCs w:val="0"/>
          <w:caps w:val="0"/>
          <w:smallCaps w:val="0"/>
          <w:noProof w:val="0"/>
          <w:color w:val="000000" w:themeColor="text1" w:themeTint="FF" w:themeShade="FF"/>
          <w:sz w:val="24"/>
          <w:szCs w:val="24"/>
          <w:lang w:val="en-US"/>
        </w:rPr>
        <w:t xml:space="preserve">Reinstated student: If a student reinstated earns high enough above 2.0 term to bring their cumulative above 2.0, student will be in good standing. NOTE: If reinstated student is away for minimum 2 years, earns a 2.2 semester GPA on 12 credits, student is eligible for Fresh Start and cumulative GPA is recalculated. </w:t>
      </w:r>
    </w:p>
    <w:p w:rsidR="786ABEE1" w:rsidP="786ABEE1" w:rsidRDefault="786ABEE1" w14:paraId="75710A54" w14:textId="49F6FF4E">
      <w:pPr>
        <w:rPr>
          <w:rFonts w:ascii="Aptos" w:hAnsi="Aptos" w:eastAsia="Aptos" w:cs="Aptos"/>
          <w:b w:val="0"/>
          <w:bCs w:val="0"/>
          <w:i w:val="0"/>
          <w:iCs w:val="0"/>
          <w:caps w:val="0"/>
          <w:smallCaps w:val="0"/>
          <w:noProof w:val="0"/>
          <w:color w:val="000000" w:themeColor="text1" w:themeTint="FF" w:themeShade="FF"/>
          <w:sz w:val="24"/>
          <w:szCs w:val="24"/>
          <w:lang w:val="en-US"/>
        </w:rPr>
      </w:pPr>
    </w:p>
    <w:p w:rsidR="35DC3AC0" w:rsidP="23056B28" w:rsidRDefault="35DC3AC0" w14:paraId="6CB04AE1" w14:textId="6A9505D3">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1"/>
          <w:bCs w:val="1"/>
          <w:i w:val="0"/>
          <w:iCs w:val="0"/>
          <w:caps w:val="0"/>
          <w:smallCaps w:val="0"/>
          <w:noProof w:val="0"/>
          <w:color w:val="000000" w:themeColor="text1" w:themeTint="FF" w:themeShade="FF"/>
          <w:sz w:val="24"/>
          <w:szCs w:val="24"/>
          <w:lang w:val="en-US"/>
        </w:rPr>
        <w:t>Downstream process changes</w:t>
      </w:r>
    </w:p>
    <w:p w:rsidR="35DC3AC0" w:rsidP="23056B28" w:rsidRDefault="35DC3AC0" w14:paraId="62F5D30D" w14:textId="18C7C9F0">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Dismissed students will be dropped from all enrolled courses, INCLUDING INTERSESSION (this is a change).  If the intersession course has started, the drop will be within the 100% refund date.</w:t>
      </w:r>
    </w:p>
    <w:p w:rsidR="35DC3AC0" w:rsidP="23056B28" w:rsidRDefault="35DC3AC0" w14:paraId="2304627D" w14:textId="2152E97F">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Education abroad considerations: add line to PPM 3120 that students on academic warning will not be allowed to enroll in education abroad courses.  This will eliminate the possibility that students on warning could enroll in study abroad in March, get on a plane the Monday after finals, and then be dismissed on Wed and unenrolled from the course while they are abroad.  Communicate with education abroad to ensure that they add this to their process for admitting students (we spoke with Katelin Christianer-Donkers about this issue).</w:t>
      </w:r>
    </w:p>
    <w:p w:rsidR="35DC3AC0" w:rsidP="23056B28" w:rsidRDefault="35DC3AC0" w14:paraId="24C4A484" w14:textId="3DF894D8">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1"/>
          <w:bCs w:val="1"/>
          <w:i w:val="0"/>
          <w:iCs w:val="0"/>
          <w:caps w:val="0"/>
          <w:smallCaps w:val="0"/>
          <w:noProof w:val="0"/>
          <w:color w:val="000000" w:themeColor="text1" w:themeTint="FF" w:themeShade="FF"/>
          <w:sz w:val="24"/>
          <w:szCs w:val="24"/>
          <w:lang w:val="en-US"/>
        </w:rPr>
        <w:t>Changes From Current Policy</w:t>
      </w:r>
    </w:p>
    <w:p w:rsidR="35DC3AC0" w:rsidP="23056B28" w:rsidRDefault="35DC3AC0" w14:paraId="220BFDC2" w14:textId="46A2FC24">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2.000 term instead of 2.200 to avoid dismissal; this is implemented inconsistently across colleges now, new policy will be consistent for everyone</w:t>
      </w:r>
    </w:p>
    <w:p w:rsidR="35DC3AC0" w:rsidP="23056B28" w:rsidRDefault="35DC3AC0" w14:paraId="47A20D1F" w14:textId="1D4B32EA">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No dismissal after first semester (no Wabash Refresh in current form)</w:t>
      </w:r>
    </w:p>
    <w:p w:rsidR="35DC3AC0" w:rsidP="23056B28" w:rsidRDefault="35DC3AC0" w14:paraId="6CCB70D4" w14:textId="4330471B">
      <w:pPr>
        <w:ind w:firstLine="720"/>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Recognize that will have likely increased dismissal after second semester for</w:t>
      </w:r>
    </w:p>
    <w:p w:rsidR="35DC3AC0" w:rsidP="23056B28" w:rsidRDefault="35DC3AC0" w14:paraId="74B034CF" w14:textId="31461D64">
      <w:pPr>
        <w:ind w:firstLine="720"/>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 FTF/FTT</w:t>
      </w:r>
    </w:p>
    <w:p w:rsidR="35DC3AC0" w:rsidP="23056B28" w:rsidRDefault="35DC3AC0" w14:paraId="4D0B525B" w14:textId="727FFB08">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No chart for credit hours; considered putting a minimum number of hours to be dismissed; that introduces a lot of complexity and lets part time students dig a hole</w:t>
      </w:r>
    </w:p>
    <w:p w:rsidR="35DC3AC0" w:rsidP="23056B28" w:rsidRDefault="35DC3AC0" w14:paraId="27C82DE1" w14:textId="6CFCB917">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With removal of credit hour/GPA thresholds, anticipate seeing a higher number of students dismissed earlier than they would have on the prior policy.  Prior policy with graduated gpa levels by credit, students could have lower gpas with lower credit hours and not get dismissed.  Important to note that the new policy is not dismissing more of these students, they are just being dismissed earlier because the grade threshold is consistent.  They would have been dismissed anyway when they accumulated enough credits to reach the 2.000 threshold.</w:t>
      </w:r>
    </w:p>
    <w:p w:rsidR="35DC3AC0" w:rsidP="23056B28" w:rsidRDefault="35DC3AC0" w14:paraId="65292056" w14:textId="53956A3E">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1"/>
          <w:bCs w:val="1"/>
          <w:i w:val="0"/>
          <w:iCs w:val="0"/>
          <w:caps w:val="0"/>
          <w:smallCaps w:val="0"/>
          <w:noProof w:val="0"/>
          <w:color w:val="000000" w:themeColor="text1" w:themeTint="FF" w:themeShade="FF"/>
          <w:sz w:val="24"/>
          <w:szCs w:val="24"/>
          <w:lang w:val="en-US"/>
        </w:rPr>
        <w:t>Impact Compared to Current Policy</w:t>
      </w:r>
    </w:p>
    <w:p w:rsidR="35DC3AC0" w:rsidP="23056B28" w:rsidRDefault="35DC3AC0" w14:paraId="17815BCF" w14:textId="6879F324">
      <w:pPr>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35DC3AC0">
        <w:rPr>
          <w:rFonts w:ascii="Aptos" w:hAnsi="Aptos" w:eastAsia="Aptos" w:cs="Aptos"/>
          <w:b w:val="0"/>
          <w:bCs w:val="0"/>
          <w:i w:val="0"/>
          <w:iCs w:val="0"/>
          <w:caps w:val="0"/>
          <w:smallCaps w:val="0"/>
          <w:noProof w:val="0"/>
          <w:color w:val="000000" w:themeColor="text1" w:themeTint="FF" w:themeShade="FF"/>
          <w:sz w:val="24"/>
          <w:szCs w:val="24"/>
          <w:lang w:val="en-US"/>
        </w:rPr>
        <w:t xml:space="preserve">From Fall 2021 to Fall 2025, 95% of students will end up in the same status as the current policy when applying the new policy.  The largest change is that students will not be dismissed if they earn &lt;1.000 GPA in the first semester.  However, more students will be dismissed at the end of the second semester due to the new policy not considering credit hours, whereas the current policy only dismisses students in the second semester if they have earned 20 credits.  </w:t>
      </w:r>
    </w:p>
    <w:p w:rsidR="23056B28" w:rsidP="23056B28" w:rsidRDefault="23056B28" w14:paraId="60E6031D" w14:textId="28E34D3A">
      <w:pPr>
        <w:rPr>
          <w:rFonts w:ascii="Aptos" w:hAnsi="Aptos" w:eastAsia="Aptos" w:cs="Aptos"/>
          <w:b w:val="0"/>
          <w:bCs w:val="0"/>
          <w:i w:val="0"/>
          <w:iCs w:val="0"/>
          <w:caps w:val="0"/>
          <w:smallCaps w:val="0"/>
          <w:noProof w:val="0"/>
          <w:color w:val="000000" w:themeColor="text1" w:themeTint="FF" w:themeShade="FF"/>
          <w:sz w:val="24"/>
          <w:szCs w:val="24"/>
          <w:lang w:val="en-US"/>
        </w:rPr>
      </w:pP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1026"/>
        <w:gridCol w:w="1034"/>
        <w:gridCol w:w="1042"/>
        <w:gridCol w:w="1042"/>
        <w:gridCol w:w="1042"/>
        <w:gridCol w:w="1042"/>
        <w:gridCol w:w="1042"/>
        <w:gridCol w:w="1042"/>
        <w:gridCol w:w="1034"/>
      </w:tblGrid>
      <w:tr w:rsidR="23056B28" w:rsidTr="23056B28" w14:paraId="1F376864">
        <w:trPr>
          <w:trHeight w:val="360"/>
        </w:trPr>
        <w:tc>
          <w:tcPr>
            <w:tcW w:w="9346" w:type="dxa"/>
            <w:gridSpan w:val="9"/>
            <w:tcBorders>
              <w:top w:val="nil"/>
              <w:left w:val="nil"/>
              <w:bottom w:val="nil"/>
              <w:right w:val="nil"/>
            </w:tcBorders>
            <w:tcMar>
              <w:left w:w="105" w:type="dxa"/>
              <w:right w:w="105" w:type="dxa"/>
            </w:tcMar>
            <w:vAlign w:val="bottom"/>
          </w:tcPr>
          <w:p w:rsidR="23056B28" w:rsidP="23056B28" w:rsidRDefault="23056B28" w14:paraId="6342C6D8" w14:textId="260E3617">
            <w:pPr>
              <w:spacing w:after="0" w:line="240" w:lineRule="auto"/>
              <w:rPr>
                <w:rFonts w:ascii="Aptos Narrow" w:hAnsi="Aptos Narrow" w:eastAsia="Aptos Narrow" w:cs="Aptos Narrow"/>
                <w:b w:val="0"/>
                <w:bCs w:val="0"/>
                <w:i w:val="0"/>
                <w:iCs w:val="0"/>
                <w:color w:val="000000" w:themeColor="text1" w:themeTint="FF" w:themeShade="FF"/>
                <w:sz w:val="28"/>
                <w:szCs w:val="28"/>
              </w:rPr>
            </w:pPr>
            <w:r w:rsidRPr="23056B28" w:rsidR="23056B28">
              <w:rPr>
                <w:rFonts w:ascii="Aptos Narrow" w:hAnsi="Aptos Narrow" w:eastAsia="Aptos Narrow" w:cs="Aptos Narrow"/>
                <w:b w:val="0"/>
                <w:bCs w:val="0"/>
                <w:i w:val="0"/>
                <w:iCs w:val="0"/>
                <w:color w:val="000000" w:themeColor="text1" w:themeTint="FF" w:themeShade="FF"/>
                <w:sz w:val="28"/>
                <w:szCs w:val="28"/>
                <w:lang w:val="en-US"/>
              </w:rPr>
              <w:t>New Freshmen/Transfer Students Entering Fall 2021 to Fall 2025</w:t>
            </w:r>
          </w:p>
        </w:tc>
      </w:tr>
      <w:tr w:rsidR="23056B28" w:rsidTr="23056B28" w14:paraId="1961FD83">
        <w:trPr>
          <w:trHeight w:val="255"/>
        </w:trPr>
        <w:tc>
          <w:tcPr>
            <w:tcW w:w="1026" w:type="dxa"/>
            <w:tcBorders>
              <w:top w:val="nil"/>
              <w:left w:val="nil"/>
              <w:bottom w:val="nil"/>
              <w:right w:val="nil"/>
            </w:tcBorders>
            <w:tcMar>
              <w:left w:w="105" w:type="dxa"/>
              <w:right w:w="105" w:type="dxa"/>
            </w:tcMar>
            <w:vAlign w:val="bottom"/>
          </w:tcPr>
          <w:p w:rsidR="23056B28" w:rsidP="23056B28" w:rsidRDefault="23056B28" w14:paraId="30078AB1" w14:textId="46E81BE4">
            <w:pPr>
              <w:spacing w:after="0" w:line="240" w:lineRule="auto"/>
              <w:rPr>
                <w:rFonts w:ascii="Times New Roman" w:hAnsi="Times New Roman" w:eastAsia="Times New Roman" w:cs="Times New Roman"/>
                <w:b w:val="0"/>
                <w:bCs w:val="0"/>
                <w:i w:val="0"/>
                <w:iCs w:val="0"/>
                <w:sz w:val="20"/>
                <w:szCs w:val="20"/>
              </w:rPr>
            </w:pPr>
          </w:p>
        </w:tc>
        <w:tc>
          <w:tcPr>
            <w:tcW w:w="1034" w:type="dxa"/>
            <w:tcBorders>
              <w:top w:val="nil"/>
              <w:left w:val="nil"/>
              <w:bottom w:val="nil"/>
              <w:right w:val="nil"/>
            </w:tcBorders>
            <w:tcMar>
              <w:left w:w="105" w:type="dxa"/>
              <w:right w:w="105" w:type="dxa"/>
            </w:tcMar>
            <w:vAlign w:val="bottom"/>
          </w:tcPr>
          <w:p w:rsidR="23056B28" w:rsidP="23056B28" w:rsidRDefault="23056B28" w14:paraId="6869B692" w14:textId="6845C2D1">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182B5A54" w14:textId="37E5F70A">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78225908" w14:textId="7899815E">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4811B03F" w14:textId="5331A5E0">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1E21085A" w14:textId="0874DF80">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5340761E" w14:textId="700F6363">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2E33FD0E" w14:textId="0F39BC3E">
            <w:pPr>
              <w:spacing w:after="0" w:line="240" w:lineRule="auto"/>
              <w:rPr>
                <w:rFonts w:ascii="Times New Roman" w:hAnsi="Times New Roman" w:eastAsia="Times New Roman" w:cs="Times New Roman"/>
                <w:b w:val="0"/>
                <w:bCs w:val="0"/>
                <w:i w:val="0"/>
                <w:iCs w:val="0"/>
                <w:sz w:val="20"/>
                <w:szCs w:val="20"/>
              </w:rPr>
            </w:pPr>
          </w:p>
        </w:tc>
        <w:tc>
          <w:tcPr>
            <w:tcW w:w="1034" w:type="dxa"/>
            <w:tcBorders>
              <w:top w:val="nil"/>
              <w:left w:val="nil"/>
              <w:bottom w:val="nil"/>
              <w:right w:val="nil"/>
            </w:tcBorders>
            <w:tcMar>
              <w:left w:w="105" w:type="dxa"/>
              <w:right w:w="105" w:type="dxa"/>
            </w:tcMar>
            <w:vAlign w:val="bottom"/>
          </w:tcPr>
          <w:p w:rsidR="23056B28" w:rsidP="23056B28" w:rsidRDefault="23056B28" w14:paraId="61689374" w14:textId="106DFD89">
            <w:pPr>
              <w:spacing w:after="0" w:line="240" w:lineRule="auto"/>
              <w:rPr>
                <w:rFonts w:ascii="Times New Roman" w:hAnsi="Times New Roman" w:eastAsia="Times New Roman" w:cs="Times New Roman"/>
                <w:b w:val="0"/>
                <w:bCs w:val="0"/>
                <w:i w:val="0"/>
                <w:iCs w:val="0"/>
                <w:sz w:val="20"/>
                <w:szCs w:val="20"/>
              </w:rPr>
            </w:pPr>
          </w:p>
        </w:tc>
      </w:tr>
      <w:tr w:rsidR="23056B28" w:rsidTr="23056B28" w14:paraId="337929DE">
        <w:trPr>
          <w:trHeight w:val="285"/>
        </w:trPr>
        <w:tc>
          <w:tcPr>
            <w:tcW w:w="1026" w:type="dxa"/>
            <w:tcBorders>
              <w:top w:val="nil"/>
              <w:left w:val="nil"/>
              <w:bottom w:val="nil"/>
              <w:right w:val="nil"/>
            </w:tcBorders>
            <w:tcMar>
              <w:left w:w="105" w:type="dxa"/>
              <w:right w:w="105" w:type="dxa"/>
            </w:tcMar>
            <w:vAlign w:val="bottom"/>
          </w:tcPr>
          <w:p w:rsidR="23056B28" w:rsidP="23056B28" w:rsidRDefault="23056B28" w14:paraId="0198D61B" w14:textId="35A3BFF7">
            <w:pPr>
              <w:spacing w:after="0" w:line="240" w:lineRule="auto"/>
              <w:rPr>
                <w:rFonts w:ascii="Times New Roman" w:hAnsi="Times New Roman" w:eastAsia="Times New Roman" w:cs="Times New Roman"/>
                <w:b w:val="0"/>
                <w:bCs w:val="0"/>
                <w:i w:val="0"/>
                <w:iCs w:val="0"/>
                <w:sz w:val="20"/>
                <w:szCs w:val="20"/>
              </w:rPr>
            </w:pPr>
          </w:p>
        </w:tc>
        <w:tc>
          <w:tcPr>
            <w:tcW w:w="2076" w:type="dxa"/>
            <w:gridSpan w:val="2"/>
            <w:tcBorders>
              <w:top w:val="nil"/>
              <w:left w:val="single" w:sz="6"/>
              <w:bottom w:val="nil"/>
              <w:right w:val="single" w:color="000000" w:themeColor="text1" w:sz="6"/>
            </w:tcBorders>
            <w:tcMar>
              <w:left w:w="105" w:type="dxa"/>
              <w:right w:w="105" w:type="dxa"/>
            </w:tcMar>
            <w:vAlign w:val="bottom"/>
          </w:tcPr>
          <w:p w:rsidR="23056B28" w:rsidP="23056B28" w:rsidRDefault="23056B28" w14:paraId="6135EE1E" w14:textId="761F32D2">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First Term</w:t>
            </w:r>
          </w:p>
        </w:tc>
        <w:tc>
          <w:tcPr>
            <w:tcW w:w="2084" w:type="dxa"/>
            <w:gridSpan w:val="2"/>
            <w:tcBorders>
              <w:top w:val="nil"/>
              <w:left w:val="nil"/>
              <w:bottom w:val="nil"/>
              <w:right w:val="single" w:color="000000" w:themeColor="text1" w:sz="6"/>
            </w:tcBorders>
            <w:tcMar>
              <w:left w:w="105" w:type="dxa"/>
              <w:right w:w="105" w:type="dxa"/>
            </w:tcMar>
            <w:vAlign w:val="bottom"/>
          </w:tcPr>
          <w:p w:rsidR="23056B28" w:rsidP="23056B28" w:rsidRDefault="23056B28" w14:paraId="08A7B5EF" w14:textId="778C51C3">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Second Term</w:t>
            </w:r>
          </w:p>
        </w:tc>
        <w:tc>
          <w:tcPr>
            <w:tcW w:w="2084" w:type="dxa"/>
            <w:gridSpan w:val="2"/>
            <w:tcBorders>
              <w:top w:val="nil"/>
              <w:left w:val="nil"/>
              <w:bottom w:val="nil"/>
              <w:right w:val="nil"/>
            </w:tcBorders>
            <w:tcMar>
              <w:left w:w="105" w:type="dxa"/>
              <w:right w:w="105" w:type="dxa"/>
            </w:tcMar>
            <w:vAlign w:val="bottom"/>
          </w:tcPr>
          <w:p w:rsidR="23056B28" w:rsidP="23056B28" w:rsidRDefault="23056B28" w14:paraId="5D3B358B" w14:textId="20B2794C">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Third Term and Later*</w:t>
            </w:r>
          </w:p>
        </w:tc>
        <w:tc>
          <w:tcPr>
            <w:tcW w:w="2076" w:type="dxa"/>
            <w:gridSpan w:val="2"/>
            <w:tcBorders>
              <w:top w:val="nil"/>
              <w:left w:val="single" w:sz="6"/>
              <w:bottom w:val="nil"/>
              <w:right w:val="nil"/>
            </w:tcBorders>
            <w:tcMar>
              <w:left w:w="105" w:type="dxa"/>
              <w:right w:w="105" w:type="dxa"/>
            </w:tcMar>
            <w:vAlign w:val="bottom"/>
          </w:tcPr>
          <w:p w:rsidR="23056B28" w:rsidP="23056B28" w:rsidRDefault="23056B28" w14:paraId="04ED19CB" w14:textId="62190207">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Total 2021-25</w:t>
            </w:r>
          </w:p>
        </w:tc>
      </w:tr>
      <w:tr w:rsidR="23056B28" w:rsidTr="23056B28" w14:paraId="6F249D37">
        <w:trPr>
          <w:trHeight w:val="285"/>
        </w:trPr>
        <w:tc>
          <w:tcPr>
            <w:tcW w:w="1026" w:type="dxa"/>
            <w:tcBorders>
              <w:top w:val="nil"/>
              <w:left w:val="nil"/>
              <w:bottom w:val="single" w:sz="6"/>
              <w:right w:val="single" w:sz="6"/>
            </w:tcBorders>
            <w:tcMar>
              <w:left w:w="105" w:type="dxa"/>
              <w:right w:w="105" w:type="dxa"/>
            </w:tcMar>
            <w:vAlign w:val="bottom"/>
          </w:tcPr>
          <w:p w:rsidR="23056B28" w:rsidP="23056B28" w:rsidRDefault="23056B28" w14:paraId="3947EB73" w14:textId="39262DDA">
            <w:pPr>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 </w:t>
            </w:r>
          </w:p>
        </w:tc>
        <w:tc>
          <w:tcPr>
            <w:tcW w:w="1034" w:type="dxa"/>
            <w:tcBorders>
              <w:top w:val="nil"/>
              <w:left w:val="single" w:sz="6"/>
              <w:bottom w:val="single" w:sz="6"/>
              <w:right w:val="nil" w:color="000000" w:themeColor="text1" w:sz="6"/>
            </w:tcBorders>
            <w:tcMar>
              <w:left w:w="105" w:type="dxa"/>
              <w:right w:w="105" w:type="dxa"/>
            </w:tcMar>
            <w:vAlign w:val="bottom"/>
          </w:tcPr>
          <w:p w:rsidR="23056B28" w:rsidP="23056B28" w:rsidRDefault="23056B28" w14:paraId="5B5D3E41" w14:textId="013B6CC2">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042" w:type="dxa"/>
            <w:tcBorders>
              <w:top w:val="nil"/>
              <w:left w:val="nil"/>
              <w:bottom w:val="single" w:sz="6"/>
              <w:right w:val="single" w:color="000000" w:themeColor="text1" w:sz="6"/>
            </w:tcBorders>
            <w:tcMar>
              <w:left w:w="105" w:type="dxa"/>
              <w:right w:w="105" w:type="dxa"/>
            </w:tcMar>
            <w:vAlign w:val="bottom"/>
          </w:tcPr>
          <w:p w:rsidR="23056B28" w:rsidP="23056B28" w:rsidRDefault="23056B28" w14:paraId="6BD5D06A" w14:textId="2B129702">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042" w:type="dxa"/>
            <w:tcBorders>
              <w:top w:val="nil"/>
              <w:left w:val="single" w:sz="6"/>
              <w:bottom w:val="single" w:sz="6"/>
              <w:right w:val="nil" w:color="000000" w:themeColor="text1" w:sz="6"/>
            </w:tcBorders>
            <w:tcMar>
              <w:left w:w="105" w:type="dxa"/>
              <w:right w:w="105" w:type="dxa"/>
            </w:tcMar>
            <w:vAlign w:val="bottom"/>
          </w:tcPr>
          <w:p w:rsidR="23056B28" w:rsidP="23056B28" w:rsidRDefault="23056B28" w14:paraId="14D4CB51" w14:textId="696C0C99">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042" w:type="dxa"/>
            <w:tcBorders>
              <w:top w:val="nil"/>
              <w:left w:val="nil"/>
              <w:bottom w:val="single" w:sz="6"/>
              <w:right w:val="single" w:color="000000" w:themeColor="text1" w:sz="6"/>
            </w:tcBorders>
            <w:tcMar>
              <w:left w:w="105" w:type="dxa"/>
              <w:right w:w="105" w:type="dxa"/>
            </w:tcMar>
            <w:vAlign w:val="bottom"/>
          </w:tcPr>
          <w:p w:rsidR="23056B28" w:rsidP="23056B28" w:rsidRDefault="23056B28" w14:paraId="3071E9B8" w14:textId="679C0EB5">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042" w:type="dxa"/>
            <w:tcBorders>
              <w:top w:val="nil"/>
              <w:left w:val="single" w:sz="6"/>
              <w:bottom w:val="single" w:sz="6"/>
              <w:right w:val="nil"/>
            </w:tcBorders>
            <w:tcMar>
              <w:left w:w="105" w:type="dxa"/>
              <w:right w:w="105" w:type="dxa"/>
            </w:tcMar>
            <w:vAlign w:val="bottom"/>
          </w:tcPr>
          <w:p w:rsidR="23056B28" w:rsidP="23056B28" w:rsidRDefault="23056B28" w14:paraId="5EE66694" w14:textId="46F927BE">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042" w:type="dxa"/>
            <w:tcBorders>
              <w:top w:val="nil"/>
              <w:left w:val="nil"/>
              <w:bottom w:val="single" w:sz="6"/>
              <w:right w:val="nil"/>
            </w:tcBorders>
            <w:tcMar>
              <w:left w:w="105" w:type="dxa"/>
              <w:right w:w="105" w:type="dxa"/>
            </w:tcMar>
            <w:vAlign w:val="bottom"/>
          </w:tcPr>
          <w:p w:rsidR="23056B28" w:rsidP="23056B28" w:rsidRDefault="23056B28" w14:paraId="458F09C6" w14:textId="7CD63A10">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042" w:type="dxa"/>
            <w:tcBorders>
              <w:top w:val="nil"/>
              <w:left w:val="single" w:sz="6"/>
              <w:bottom w:val="single" w:sz="6"/>
              <w:right w:val="nil"/>
            </w:tcBorders>
            <w:tcMar>
              <w:left w:w="105" w:type="dxa"/>
              <w:right w:w="105" w:type="dxa"/>
            </w:tcMar>
            <w:vAlign w:val="bottom"/>
          </w:tcPr>
          <w:p w:rsidR="23056B28" w:rsidP="23056B28" w:rsidRDefault="23056B28" w14:paraId="519E8705" w14:textId="145D82FD">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Change</w:t>
            </w:r>
          </w:p>
        </w:tc>
        <w:tc>
          <w:tcPr>
            <w:tcW w:w="1034" w:type="dxa"/>
            <w:tcBorders>
              <w:top w:val="nil"/>
              <w:left w:val="nil"/>
              <w:bottom w:val="single" w:sz="6"/>
              <w:right w:val="nil"/>
            </w:tcBorders>
            <w:tcMar>
              <w:left w:w="105" w:type="dxa"/>
              <w:right w:w="105" w:type="dxa"/>
            </w:tcMar>
            <w:vAlign w:val="bottom"/>
          </w:tcPr>
          <w:p w:rsidR="23056B28" w:rsidP="23056B28" w:rsidRDefault="23056B28" w14:paraId="36E317A7" w14:textId="025211FB">
            <w:pPr>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Per AY</w:t>
            </w:r>
          </w:p>
        </w:tc>
      </w:tr>
      <w:tr w:rsidR="23056B28" w:rsidTr="23056B28" w14:paraId="2CD8B362">
        <w:trPr>
          <w:trHeight w:val="345"/>
        </w:trPr>
        <w:tc>
          <w:tcPr>
            <w:tcW w:w="1026" w:type="dxa"/>
            <w:tcBorders>
              <w:top w:val="single" w:sz="6"/>
              <w:left w:val="nil"/>
              <w:bottom w:val="nil"/>
              <w:right w:val="nil"/>
            </w:tcBorders>
            <w:tcMar>
              <w:left w:w="105" w:type="dxa"/>
              <w:right w:w="105" w:type="dxa"/>
            </w:tcMar>
            <w:vAlign w:val="bottom"/>
          </w:tcPr>
          <w:p w:rsidR="23056B28" w:rsidP="23056B28" w:rsidRDefault="23056B28" w14:paraId="48D918E1" w14:textId="2C591627">
            <w:pPr>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No Change in Status</w:t>
            </w:r>
          </w:p>
        </w:tc>
        <w:tc>
          <w:tcPr>
            <w:tcW w:w="1034" w:type="dxa"/>
            <w:tcBorders>
              <w:top w:val="single" w:sz="6"/>
              <w:left w:val="single" w:sz="6"/>
              <w:bottom w:val="nil"/>
              <w:right w:val="nil"/>
            </w:tcBorders>
            <w:tcMar>
              <w:left w:w="105" w:type="dxa"/>
              <w:right w:w="105" w:type="dxa"/>
            </w:tcMar>
            <w:vAlign w:val="bottom"/>
          </w:tcPr>
          <w:p w:rsidR="23056B28" w:rsidP="23056B28" w:rsidRDefault="23056B28" w14:paraId="70E922E0" w14:textId="0A2B5071">
            <w:pPr>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 xml:space="preserve">                     23,339 </w:t>
            </w:r>
          </w:p>
        </w:tc>
        <w:tc>
          <w:tcPr>
            <w:tcW w:w="1042" w:type="dxa"/>
            <w:tcBorders>
              <w:top w:val="single" w:sz="6"/>
              <w:left w:val="nil"/>
              <w:bottom w:val="nil"/>
              <w:right w:val="single" w:sz="6"/>
            </w:tcBorders>
            <w:tcMar>
              <w:left w:w="105" w:type="dxa"/>
              <w:right w:w="105" w:type="dxa"/>
            </w:tcMar>
            <w:vAlign w:val="bottom"/>
          </w:tcPr>
          <w:p w:rsidR="23056B28" w:rsidP="23056B28" w:rsidRDefault="23056B28" w14:paraId="322B0069" w14:textId="132CEB68">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95.4%</w:t>
            </w:r>
          </w:p>
        </w:tc>
        <w:tc>
          <w:tcPr>
            <w:tcW w:w="1042" w:type="dxa"/>
            <w:tcBorders>
              <w:top w:val="single" w:sz="6"/>
              <w:left w:val="single" w:sz="6"/>
              <w:bottom w:val="nil"/>
              <w:right w:val="nil"/>
            </w:tcBorders>
            <w:tcMar>
              <w:left w:w="105" w:type="dxa"/>
              <w:right w:w="105" w:type="dxa"/>
            </w:tcMar>
            <w:vAlign w:val="bottom"/>
          </w:tcPr>
          <w:p w:rsidR="23056B28" w:rsidP="23056B28" w:rsidRDefault="23056B28" w14:paraId="3BEDE981" w14:textId="555A5EC9">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17,066</w:t>
            </w:r>
          </w:p>
        </w:tc>
        <w:tc>
          <w:tcPr>
            <w:tcW w:w="1042" w:type="dxa"/>
            <w:tcBorders>
              <w:top w:val="single" w:sz="6"/>
              <w:left w:val="nil"/>
              <w:bottom w:val="nil"/>
              <w:right w:val="single" w:sz="6"/>
            </w:tcBorders>
            <w:tcMar>
              <w:left w:w="105" w:type="dxa"/>
              <w:right w:w="105" w:type="dxa"/>
            </w:tcMar>
            <w:vAlign w:val="bottom"/>
          </w:tcPr>
          <w:p w:rsidR="23056B28" w:rsidP="23056B28" w:rsidRDefault="23056B28" w14:paraId="1FB120FE" w14:textId="77593DE3">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99.1%</w:t>
            </w:r>
          </w:p>
        </w:tc>
        <w:tc>
          <w:tcPr>
            <w:tcW w:w="1042" w:type="dxa"/>
            <w:tcBorders>
              <w:top w:val="single" w:sz="6"/>
              <w:left w:val="single" w:sz="6"/>
              <w:bottom w:val="nil"/>
              <w:right w:val="nil"/>
            </w:tcBorders>
            <w:tcMar>
              <w:left w:w="105" w:type="dxa"/>
              <w:right w:w="105" w:type="dxa"/>
            </w:tcMar>
            <w:vAlign w:val="bottom"/>
          </w:tcPr>
          <w:p w:rsidR="23056B28" w:rsidP="23056B28" w:rsidRDefault="23056B28" w14:paraId="0C3AD8EA" w14:textId="0389BD64">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48,945</w:t>
            </w:r>
          </w:p>
        </w:tc>
        <w:tc>
          <w:tcPr>
            <w:tcW w:w="1042" w:type="dxa"/>
            <w:tcBorders>
              <w:top w:val="single" w:sz="6"/>
              <w:left w:val="nil"/>
              <w:bottom w:val="nil"/>
              <w:right w:val="nil"/>
            </w:tcBorders>
            <w:tcMar>
              <w:left w:w="105" w:type="dxa"/>
              <w:right w:w="105" w:type="dxa"/>
            </w:tcMar>
            <w:vAlign w:val="bottom"/>
          </w:tcPr>
          <w:p w:rsidR="23056B28" w:rsidP="23056B28" w:rsidRDefault="23056B28" w14:paraId="37EE7121" w14:textId="079139C4">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99.4%</w:t>
            </w:r>
          </w:p>
        </w:tc>
        <w:tc>
          <w:tcPr>
            <w:tcW w:w="1042" w:type="dxa"/>
            <w:tcBorders>
              <w:top w:val="single" w:sz="6"/>
              <w:left w:val="single" w:sz="6"/>
              <w:bottom w:val="nil"/>
              <w:right w:val="nil"/>
            </w:tcBorders>
            <w:tcMar>
              <w:left w:w="105" w:type="dxa"/>
              <w:right w:w="105" w:type="dxa"/>
            </w:tcMar>
            <w:vAlign w:val="bottom"/>
          </w:tcPr>
          <w:p w:rsidR="23056B28" w:rsidP="23056B28" w:rsidRDefault="23056B28" w14:paraId="01E09C84" w14:textId="1753DCFC">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 xml:space="preserve"> </w:t>
            </w:r>
          </w:p>
        </w:tc>
        <w:tc>
          <w:tcPr>
            <w:tcW w:w="1034" w:type="dxa"/>
            <w:tcBorders>
              <w:top w:val="single" w:sz="6"/>
              <w:left w:val="nil"/>
              <w:bottom w:val="nil"/>
              <w:right w:val="nil"/>
            </w:tcBorders>
            <w:tcMar>
              <w:left w:w="105" w:type="dxa"/>
              <w:right w:w="105" w:type="dxa"/>
            </w:tcMar>
            <w:vAlign w:val="bottom"/>
          </w:tcPr>
          <w:p w:rsidR="23056B28" w:rsidP="23056B28" w:rsidRDefault="23056B28" w14:paraId="28BD395C" w14:textId="77636BA5">
            <w:pPr>
              <w:rPr>
                <w:rFonts w:ascii="Aptos" w:hAnsi="Aptos" w:eastAsia="Aptos" w:cs="Aptos"/>
                <w:b w:val="0"/>
                <w:bCs w:val="0"/>
                <w:i w:val="0"/>
                <w:iCs w:val="0"/>
                <w:sz w:val="24"/>
                <w:szCs w:val="24"/>
              </w:rPr>
            </w:pPr>
          </w:p>
        </w:tc>
      </w:tr>
      <w:tr w:rsidR="23056B28" w:rsidTr="23056B28" w14:paraId="48413BF9">
        <w:trPr>
          <w:trHeight w:val="270"/>
        </w:trPr>
        <w:tc>
          <w:tcPr>
            <w:tcW w:w="1026" w:type="dxa"/>
            <w:tcBorders>
              <w:top w:val="nil"/>
              <w:left w:val="nil"/>
              <w:bottom w:val="nil"/>
              <w:right w:val="nil"/>
            </w:tcBorders>
            <w:tcMar>
              <w:left w:w="105" w:type="dxa"/>
              <w:right w:w="105" w:type="dxa"/>
            </w:tcMar>
            <w:vAlign w:val="bottom"/>
          </w:tcPr>
          <w:p w:rsidR="23056B28" w:rsidP="23056B28" w:rsidRDefault="23056B28" w14:paraId="2FB7FB95" w14:textId="7808E3B0">
            <w:pPr>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No Longer Dismissed</w:t>
            </w:r>
          </w:p>
        </w:tc>
        <w:tc>
          <w:tcPr>
            <w:tcW w:w="1034" w:type="dxa"/>
            <w:tcBorders>
              <w:top w:val="nil"/>
              <w:left w:val="single" w:sz="6"/>
              <w:bottom w:val="nil"/>
              <w:right w:val="nil"/>
            </w:tcBorders>
            <w:tcMar>
              <w:left w:w="105" w:type="dxa"/>
              <w:right w:w="105" w:type="dxa"/>
            </w:tcMar>
            <w:vAlign w:val="bottom"/>
          </w:tcPr>
          <w:p w:rsidR="23056B28" w:rsidP="23056B28" w:rsidRDefault="23056B28" w14:paraId="738F3F9F" w14:textId="7E3A90D5">
            <w:pPr>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 xml:space="preserve">                        1,119 </w:t>
            </w:r>
          </w:p>
        </w:tc>
        <w:tc>
          <w:tcPr>
            <w:tcW w:w="1042" w:type="dxa"/>
            <w:tcBorders>
              <w:top w:val="nil"/>
              <w:left w:val="nil"/>
              <w:bottom w:val="nil"/>
              <w:right w:val="single" w:sz="6"/>
            </w:tcBorders>
            <w:tcMar>
              <w:left w:w="105" w:type="dxa"/>
              <w:right w:w="105" w:type="dxa"/>
            </w:tcMar>
            <w:vAlign w:val="bottom"/>
          </w:tcPr>
          <w:p w:rsidR="23056B28" w:rsidP="23056B28" w:rsidRDefault="23056B28" w14:paraId="1B656194" w14:textId="5F5A02FA">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4.6%</w:t>
            </w:r>
          </w:p>
        </w:tc>
        <w:tc>
          <w:tcPr>
            <w:tcW w:w="1042" w:type="dxa"/>
            <w:tcBorders>
              <w:top w:val="nil"/>
              <w:left w:val="single" w:sz="6"/>
              <w:bottom w:val="nil"/>
              <w:right w:val="nil"/>
            </w:tcBorders>
            <w:tcMar>
              <w:left w:w="105" w:type="dxa"/>
              <w:right w:w="105" w:type="dxa"/>
            </w:tcMar>
            <w:vAlign w:val="bottom"/>
          </w:tcPr>
          <w:p w:rsidR="23056B28" w:rsidP="23056B28" w:rsidRDefault="23056B28" w14:paraId="0E933A96" w14:textId="3E34D031">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45</w:t>
            </w:r>
          </w:p>
        </w:tc>
        <w:tc>
          <w:tcPr>
            <w:tcW w:w="1042" w:type="dxa"/>
            <w:tcBorders>
              <w:top w:val="nil"/>
              <w:left w:val="nil"/>
              <w:bottom w:val="nil"/>
              <w:right w:val="single" w:sz="6"/>
            </w:tcBorders>
            <w:tcMar>
              <w:left w:w="105" w:type="dxa"/>
              <w:right w:w="105" w:type="dxa"/>
            </w:tcMar>
            <w:vAlign w:val="bottom"/>
          </w:tcPr>
          <w:p w:rsidR="23056B28" w:rsidP="23056B28" w:rsidRDefault="23056B28" w14:paraId="1D83949F" w14:textId="7931557C">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0.3%</w:t>
            </w:r>
          </w:p>
        </w:tc>
        <w:tc>
          <w:tcPr>
            <w:tcW w:w="1042" w:type="dxa"/>
            <w:tcBorders>
              <w:top w:val="nil"/>
              <w:left w:val="single" w:sz="6"/>
              <w:bottom w:val="nil"/>
              <w:right w:val="nil"/>
            </w:tcBorders>
            <w:tcMar>
              <w:left w:w="105" w:type="dxa"/>
              <w:right w:w="105" w:type="dxa"/>
            </w:tcMar>
            <w:vAlign w:val="bottom"/>
          </w:tcPr>
          <w:p w:rsidR="23056B28" w:rsidP="23056B28" w:rsidRDefault="23056B28" w14:paraId="3DB30120" w14:textId="315CF0F9">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208</w:t>
            </w:r>
          </w:p>
        </w:tc>
        <w:tc>
          <w:tcPr>
            <w:tcW w:w="1042" w:type="dxa"/>
            <w:tcBorders>
              <w:top w:val="nil"/>
              <w:left w:val="nil"/>
              <w:bottom w:val="nil"/>
              <w:right w:val="nil"/>
            </w:tcBorders>
            <w:tcMar>
              <w:left w:w="105" w:type="dxa"/>
              <w:right w:w="105" w:type="dxa"/>
            </w:tcMar>
            <w:vAlign w:val="bottom"/>
          </w:tcPr>
          <w:p w:rsidR="23056B28" w:rsidP="23056B28" w:rsidRDefault="23056B28" w14:paraId="5730DBDF" w14:textId="430EB678">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0.4%</w:t>
            </w:r>
          </w:p>
        </w:tc>
        <w:tc>
          <w:tcPr>
            <w:tcW w:w="1042" w:type="dxa"/>
            <w:tcBorders>
              <w:top w:val="nil"/>
              <w:left w:val="single" w:sz="6"/>
              <w:bottom w:val="nil"/>
              <w:right w:val="nil"/>
            </w:tcBorders>
            <w:tcMar>
              <w:left w:w="105" w:type="dxa"/>
              <w:right w:w="105" w:type="dxa"/>
            </w:tcMar>
            <w:vAlign w:val="bottom"/>
          </w:tcPr>
          <w:p w:rsidR="23056B28" w:rsidP="23056B28" w:rsidRDefault="23056B28" w14:paraId="3F89BD48" w14:textId="30EF0234">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+1,372</w:t>
            </w:r>
          </w:p>
        </w:tc>
        <w:tc>
          <w:tcPr>
            <w:tcW w:w="1034" w:type="dxa"/>
            <w:tcBorders>
              <w:top w:val="nil"/>
              <w:left w:val="nil"/>
              <w:bottom w:val="nil"/>
              <w:right w:val="nil"/>
            </w:tcBorders>
            <w:tcMar>
              <w:left w:w="105" w:type="dxa"/>
              <w:right w:w="105" w:type="dxa"/>
            </w:tcMar>
            <w:vAlign w:val="bottom"/>
          </w:tcPr>
          <w:p w:rsidR="23056B28" w:rsidP="23056B28" w:rsidRDefault="23056B28" w14:paraId="034CF543" w14:textId="1C4BF5C1">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+274</w:t>
            </w:r>
          </w:p>
        </w:tc>
      </w:tr>
      <w:tr w:rsidR="23056B28" w:rsidTr="23056B28" w14:paraId="0A38B13E">
        <w:trPr>
          <w:trHeight w:val="60"/>
        </w:trPr>
        <w:tc>
          <w:tcPr>
            <w:tcW w:w="1026" w:type="dxa"/>
            <w:tcBorders>
              <w:top w:val="nil"/>
              <w:left w:val="nil"/>
              <w:bottom w:val="single" w:sz="6"/>
              <w:right w:val="nil"/>
            </w:tcBorders>
            <w:tcMar>
              <w:left w:w="105" w:type="dxa"/>
              <w:right w:w="105" w:type="dxa"/>
            </w:tcMar>
            <w:vAlign w:val="bottom"/>
          </w:tcPr>
          <w:p w:rsidR="23056B28" w:rsidP="23056B28" w:rsidRDefault="23056B28" w14:paraId="01C4554D" w14:textId="3684B67B">
            <w:pPr>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Newly Dismissed</w:t>
            </w:r>
          </w:p>
        </w:tc>
        <w:tc>
          <w:tcPr>
            <w:tcW w:w="1034" w:type="dxa"/>
            <w:tcBorders>
              <w:top w:val="nil"/>
              <w:left w:val="single" w:sz="6"/>
              <w:bottom w:val="single" w:sz="6"/>
              <w:right w:val="nil"/>
            </w:tcBorders>
            <w:tcMar>
              <w:left w:w="105" w:type="dxa"/>
              <w:right w:w="105" w:type="dxa"/>
            </w:tcMar>
            <w:vAlign w:val="bottom"/>
          </w:tcPr>
          <w:p w:rsidR="23056B28" w:rsidP="23056B28" w:rsidRDefault="23056B28" w14:paraId="7912C1A9" w14:textId="2D746E63">
            <w:pPr>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 xml:space="preserve">                                    - </w:t>
            </w:r>
          </w:p>
        </w:tc>
        <w:tc>
          <w:tcPr>
            <w:tcW w:w="1042" w:type="dxa"/>
            <w:tcBorders>
              <w:top w:val="nil"/>
              <w:left w:val="nil"/>
              <w:bottom w:val="single" w:sz="6"/>
              <w:right w:val="single" w:sz="6"/>
            </w:tcBorders>
            <w:tcMar>
              <w:left w:w="105" w:type="dxa"/>
              <w:right w:w="105" w:type="dxa"/>
            </w:tcMar>
            <w:vAlign w:val="bottom"/>
          </w:tcPr>
          <w:p w:rsidR="23056B28" w:rsidP="23056B28" w:rsidRDefault="23056B28" w14:paraId="64ED1410" w14:textId="3A349573">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0.0%</w:t>
            </w:r>
          </w:p>
        </w:tc>
        <w:tc>
          <w:tcPr>
            <w:tcW w:w="1042" w:type="dxa"/>
            <w:tcBorders>
              <w:top w:val="nil"/>
              <w:left w:val="single" w:sz="6"/>
              <w:bottom w:val="single" w:sz="6"/>
              <w:right w:val="nil"/>
            </w:tcBorders>
            <w:tcMar>
              <w:left w:w="105" w:type="dxa"/>
              <w:right w:w="105" w:type="dxa"/>
            </w:tcMar>
            <w:vAlign w:val="bottom"/>
          </w:tcPr>
          <w:p w:rsidR="23056B28" w:rsidP="23056B28" w:rsidRDefault="23056B28" w14:paraId="7D77386C" w14:textId="3FEB7169">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116</w:t>
            </w:r>
          </w:p>
        </w:tc>
        <w:tc>
          <w:tcPr>
            <w:tcW w:w="1042" w:type="dxa"/>
            <w:tcBorders>
              <w:top w:val="nil"/>
              <w:left w:val="nil"/>
              <w:bottom w:val="single" w:sz="6"/>
              <w:right w:val="single" w:sz="6"/>
            </w:tcBorders>
            <w:tcMar>
              <w:left w:w="105" w:type="dxa"/>
              <w:right w:w="105" w:type="dxa"/>
            </w:tcMar>
            <w:vAlign w:val="bottom"/>
          </w:tcPr>
          <w:p w:rsidR="23056B28" w:rsidP="23056B28" w:rsidRDefault="23056B28" w14:paraId="53A8E243" w14:textId="096592B6">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0.7%</w:t>
            </w:r>
          </w:p>
        </w:tc>
        <w:tc>
          <w:tcPr>
            <w:tcW w:w="1042" w:type="dxa"/>
            <w:tcBorders>
              <w:top w:val="nil"/>
              <w:left w:val="single" w:sz="6"/>
              <w:bottom w:val="single" w:sz="6"/>
              <w:right w:val="nil"/>
            </w:tcBorders>
            <w:tcMar>
              <w:left w:w="105" w:type="dxa"/>
              <w:right w:w="105" w:type="dxa"/>
            </w:tcMar>
            <w:vAlign w:val="bottom"/>
          </w:tcPr>
          <w:p w:rsidR="23056B28" w:rsidP="23056B28" w:rsidRDefault="23056B28" w14:paraId="1AFB0A4C" w14:textId="666BC93B">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69</w:t>
            </w:r>
          </w:p>
        </w:tc>
        <w:tc>
          <w:tcPr>
            <w:tcW w:w="1042" w:type="dxa"/>
            <w:tcBorders>
              <w:top w:val="nil"/>
              <w:left w:val="nil"/>
              <w:bottom w:val="single" w:sz="6"/>
              <w:right w:val="nil"/>
            </w:tcBorders>
            <w:tcMar>
              <w:left w:w="105" w:type="dxa"/>
              <w:right w:w="105" w:type="dxa"/>
            </w:tcMar>
            <w:vAlign w:val="bottom"/>
          </w:tcPr>
          <w:p w:rsidR="23056B28" w:rsidP="23056B28" w:rsidRDefault="23056B28" w14:paraId="2683AD36" w14:textId="2509A0A6">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0.1%</w:t>
            </w:r>
          </w:p>
        </w:tc>
        <w:tc>
          <w:tcPr>
            <w:tcW w:w="1042" w:type="dxa"/>
            <w:tcBorders>
              <w:top w:val="nil"/>
              <w:left w:val="single" w:sz="6"/>
              <w:bottom w:val="single" w:sz="6"/>
              <w:right w:val="nil"/>
            </w:tcBorders>
            <w:tcMar>
              <w:left w:w="105" w:type="dxa"/>
              <w:right w:w="105" w:type="dxa"/>
            </w:tcMar>
            <w:vAlign w:val="bottom"/>
          </w:tcPr>
          <w:p w:rsidR="23056B28" w:rsidP="23056B28" w:rsidRDefault="23056B28" w14:paraId="71234915" w14:textId="62E41041">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-185</w:t>
            </w:r>
          </w:p>
        </w:tc>
        <w:tc>
          <w:tcPr>
            <w:tcW w:w="1034" w:type="dxa"/>
            <w:tcBorders>
              <w:top w:val="nil"/>
              <w:left w:val="nil"/>
              <w:bottom w:val="single" w:sz="6"/>
              <w:right w:val="nil"/>
            </w:tcBorders>
            <w:tcMar>
              <w:left w:w="105" w:type="dxa"/>
              <w:right w:w="105" w:type="dxa"/>
            </w:tcMar>
            <w:vAlign w:val="bottom"/>
          </w:tcPr>
          <w:p w:rsidR="23056B28" w:rsidP="23056B28" w:rsidRDefault="23056B28" w14:paraId="5A3D24C2" w14:textId="08D1B579">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-37</w:t>
            </w:r>
          </w:p>
        </w:tc>
      </w:tr>
      <w:tr w:rsidR="23056B28" w:rsidTr="23056B28" w14:paraId="41A9A77D">
        <w:trPr>
          <w:trHeight w:val="285"/>
        </w:trPr>
        <w:tc>
          <w:tcPr>
            <w:tcW w:w="1026" w:type="dxa"/>
            <w:tcBorders>
              <w:top w:val="single" w:sz="6"/>
              <w:left w:val="nil"/>
              <w:bottom w:val="nil"/>
              <w:right w:val="nil"/>
            </w:tcBorders>
            <w:tcMar>
              <w:left w:w="105" w:type="dxa"/>
              <w:right w:w="105" w:type="dxa"/>
            </w:tcMar>
            <w:vAlign w:val="bottom"/>
          </w:tcPr>
          <w:p w:rsidR="23056B28" w:rsidP="23056B28" w:rsidRDefault="23056B28" w14:paraId="26EA5A9B" w14:textId="3200B48F">
            <w:pPr>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Total</w:t>
            </w:r>
          </w:p>
        </w:tc>
        <w:tc>
          <w:tcPr>
            <w:tcW w:w="1034" w:type="dxa"/>
            <w:tcBorders>
              <w:top w:val="single" w:sz="6"/>
              <w:left w:val="single" w:sz="6"/>
              <w:bottom w:val="nil"/>
              <w:right w:val="nil"/>
            </w:tcBorders>
            <w:tcMar>
              <w:left w:w="105" w:type="dxa"/>
              <w:right w:w="105" w:type="dxa"/>
            </w:tcMar>
            <w:vAlign w:val="bottom"/>
          </w:tcPr>
          <w:p w:rsidR="23056B28" w:rsidP="23056B28" w:rsidRDefault="23056B28" w14:paraId="33FAEFB1" w14:textId="0D0C94EE">
            <w:pPr>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 xml:space="preserve">                     24,458 </w:t>
            </w:r>
          </w:p>
        </w:tc>
        <w:tc>
          <w:tcPr>
            <w:tcW w:w="1042" w:type="dxa"/>
            <w:tcBorders>
              <w:top w:val="single" w:sz="6"/>
              <w:left w:val="nil"/>
              <w:bottom w:val="nil"/>
              <w:right w:val="single" w:sz="6"/>
            </w:tcBorders>
            <w:tcMar>
              <w:left w:w="105" w:type="dxa"/>
              <w:right w:w="105" w:type="dxa"/>
            </w:tcMar>
            <w:vAlign w:val="bottom"/>
          </w:tcPr>
          <w:p w:rsidR="23056B28" w:rsidP="23056B28" w:rsidRDefault="23056B28" w14:paraId="4F38454C" w14:textId="6A04A7CE">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100.0%</w:t>
            </w:r>
          </w:p>
        </w:tc>
        <w:tc>
          <w:tcPr>
            <w:tcW w:w="1042" w:type="dxa"/>
            <w:tcBorders>
              <w:top w:val="single" w:sz="6"/>
              <w:left w:val="single" w:sz="6"/>
              <w:bottom w:val="nil"/>
              <w:right w:val="nil"/>
            </w:tcBorders>
            <w:tcMar>
              <w:left w:w="105" w:type="dxa"/>
              <w:right w:w="105" w:type="dxa"/>
            </w:tcMar>
            <w:vAlign w:val="bottom"/>
          </w:tcPr>
          <w:p w:rsidR="23056B28" w:rsidP="23056B28" w:rsidRDefault="23056B28" w14:paraId="1153DE71" w14:textId="5BA3B1F6">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17,227</w:t>
            </w:r>
          </w:p>
        </w:tc>
        <w:tc>
          <w:tcPr>
            <w:tcW w:w="1042" w:type="dxa"/>
            <w:tcBorders>
              <w:top w:val="single" w:sz="6"/>
              <w:left w:val="nil"/>
              <w:bottom w:val="nil"/>
              <w:right w:val="single" w:sz="6"/>
            </w:tcBorders>
            <w:tcMar>
              <w:left w:w="105" w:type="dxa"/>
              <w:right w:w="105" w:type="dxa"/>
            </w:tcMar>
            <w:vAlign w:val="bottom"/>
          </w:tcPr>
          <w:p w:rsidR="23056B28" w:rsidP="23056B28" w:rsidRDefault="23056B28" w14:paraId="7A3F78C3" w14:textId="179B33B3">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100.0%</w:t>
            </w:r>
          </w:p>
        </w:tc>
        <w:tc>
          <w:tcPr>
            <w:tcW w:w="1042" w:type="dxa"/>
            <w:tcBorders>
              <w:top w:val="single" w:sz="6"/>
              <w:left w:val="single" w:sz="6"/>
              <w:bottom w:val="nil"/>
              <w:right w:val="nil"/>
            </w:tcBorders>
            <w:tcMar>
              <w:left w:w="105" w:type="dxa"/>
              <w:right w:w="105" w:type="dxa"/>
            </w:tcMar>
            <w:vAlign w:val="bottom"/>
          </w:tcPr>
          <w:p w:rsidR="23056B28" w:rsidP="23056B28" w:rsidRDefault="23056B28" w14:paraId="7CA2D3C0" w14:textId="41246DCB">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49,222</w:t>
            </w:r>
          </w:p>
        </w:tc>
        <w:tc>
          <w:tcPr>
            <w:tcW w:w="1042" w:type="dxa"/>
            <w:tcBorders>
              <w:top w:val="single" w:sz="6"/>
              <w:left w:val="nil"/>
              <w:bottom w:val="nil"/>
              <w:right w:val="nil"/>
            </w:tcBorders>
            <w:tcMar>
              <w:left w:w="105" w:type="dxa"/>
              <w:right w:w="105" w:type="dxa"/>
            </w:tcMar>
            <w:vAlign w:val="bottom"/>
          </w:tcPr>
          <w:p w:rsidR="23056B28" w:rsidP="23056B28" w:rsidRDefault="23056B28" w14:paraId="7AC1FBE4" w14:textId="24D1ED31">
            <w:pPr>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100.0%</w:t>
            </w:r>
          </w:p>
        </w:tc>
        <w:tc>
          <w:tcPr>
            <w:tcW w:w="1042" w:type="dxa"/>
            <w:tcBorders>
              <w:top w:val="single" w:sz="6"/>
              <w:left w:val="single" w:sz="6"/>
              <w:bottom w:val="nil"/>
              <w:right w:val="nil"/>
            </w:tcBorders>
            <w:tcMar>
              <w:left w:w="105" w:type="dxa"/>
              <w:right w:w="105" w:type="dxa"/>
            </w:tcMar>
            <w:vAlign w:val="bottom"/>
          </w:tcPr>
          <w:p w:rsidR="23056B28" w:rsidP="23056B28" w:rsidRDefault="23056B28" w14:paraId="66A4E47A" w14:textId="5A7755DD">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+1,507</w:t>
            </w:r>
          </w:p>
        </w:tc>
        <w:tc>
          <w:tcPr>
            <w:tcW w:w="1034" w:type="dxa"/>
            <w:tcBorders>
              <w:top w:val="single" w:sz="6"/>
              <w:left w:val="nil"/>
              <w:bottom w:val="nil"/>
              <w:right w:val="nil"/>
            </w:tcBorders>
            <w:tcMar>
              <w:left w:w="105" w:type="dxa"/>
              <w:right w:w="105" w:type="dxa"/>
            </w:tcMar>
            <w:vAlign w:val="bottom"/>
          </w:tcPr>
          <w:p w:rsidR="23056B28" w:rsidP="23056B28" w:rsidRDefault="23056B28" w14:paraId="05A38994" w14:textId="3D602A00">
            <w:pPr>
              <w:spacing w:after="0"/>
              <w:jc w:val="right"/>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+237</w:t>
            </w:r>
          </w:p>
        </w:tc>
      </w:tr>
      <w:tr w:rsidR="23056B28" w:rsidTr="23056B28" w14:paraId="164C7C42">
        <w:trPr>
          <w:trHeight w:val="285"/>
        </w:trPr>
        <w:tc>
          <w:tcPr>
            <w:tcW w:w="2060" w:type="dxa"/>
            <w:gridSpan w:val="2"/>
            <w:tcBorders>
              <w:top w:val="nil"/>
              <w:left w:val="nil"/>
              <w:bottom w:val="nil"/>
              <w:right w:val="nil"/>
            </w:tcBorders>
            <w:tcMar>
              <w:left w:w="105" w:type="dxa"/>
              <w:right w:w="105" w:type="dxa"/>
            </w:tcMar>
            <w:vAlign w:val="bottom"/>
          </w:tcPr>
          <w:p w:rsidR="23056B28" w:rsidP="23056B28" w:rsidRDefault="23056B28" w14:paraId="59E591F3" w14:textId="308CBA5D">
            <w:pPr>
              <w:spacing w:after="0" w:line="240" w:lineRule="auto"/>
              <w:rPr>
                <w:rFonts w:ascii="Aptos Narrow" w:hAnsi="Aptos Narrow" w:eastAsia="Aptos Narrow" w:cs="Aptos Narrow"/>
                <w:b w:val="0"/>
                <w:bCs w:val="0"/>
                <w:i w:val="0"/>
                <w:iCs w:val="0"/>
                <w:color w:val="000000" w:themeColor="text1" w:themeTint="FF" w:themeShade="FF"/>
                <w:sz w:val="18"/>
                <w:szCs w:val="18"/>
              </w:rPr>
            </w:pPr>
            <w:r w:rsidRPr="23056B28" w:rsidR="23056B28">
              <w:rPr>
                <w:rFonts w:ascii="Aptos Narrow" w:hAnsi="Aptos Narrow" w:eastAsia="Aptos Narrow" w:cs="Aptos Narrow"/>
                <w:b w:val="0"/>
                <w:bCs w:val="0"/>
                <w:i w:val="1"/>
                <w:iCs w:val="1"/>
                <w:color w:val="000000" w:themeColor="text1" w:themeTint="FF" w:themeShade="FF"/>
                <w:sz w:val="18"/>
                <w:szCs w:val="18"/>
                <w:lang w:val="en-US"/>
              </w:rPr>
              <w:t>*Students may be duplicated across terms</w:t>
            </w:r>
          </w:p>
        </w:tc>
        <w:tc>
          <w:tcPr>
            <w:tcW w:w="1042" w:type="dxa"/>
            <w:tcBorders>
              <w:top w:val="nil"/>
              <w:left w:val="nil"/>
              <w:bottom w:val="nil"/>
              <w:right w:val="nil"/>
            </w:tcBorders>
            <w:tcMar>
              <w:left w:w="105" w:type="dxa"/>
              <w:right w:w="105" w:type="dxa"/>
            </w:tcMar>
            <w:vAlign w:val="bottom"/>
          </w:tcPr>
          <w:p w:rsidR="23056B28" w:rsidP="23056B28" w:rsidRDefault="23056B28" w14:paraId="6F3E1866" w14:textId="501C2CB8">
            <w:pPr>
              <w:spacing w:after="0" w:line="240" w:lineRule="auto"/>
              <w:rPr>
                <w:rFonts w:ascii="Aptos Narrow" w:hAnsi="Aptos Narrow" w:eastAsia="Aptos Narrow" w:cs="Aptos Narrow"/>
                <w:b w:val="0"/>
                <w:bCs w:val="0"/>
                <w:i w:val="0"/>
                <w:iCs w:val="0"/>
                <w:color w:val="000000" w:themeColor="text1" w:themeTint="FF" w:themeShade="FF"/>
                <w:sz w:val="18"/>
                <w:szCs w:val="18"/>
              </w:rPr>
            </w:pPr>
          </w:p>
        </w:tc>
        <w:tc>
          <w:tcPr>
            <w:tcW w:w="1042" w:type="dxa"/>
            <w:tcBorders>
              <w:top w:val="nil"/>
              <w:left w:val="nil"/>
              <w:bottom w:val="nil"/>
              <w:right w:val="nil"/>
            </w:tcBorders>
            <w:tcMar>
              <w:left w:w="105" w:type="dxa"/>
              <w:right w:w="105" w:type="dxa"/>
            </w:tcMar>
            <w:vAlign w:val="bottom"/>
          </w:tcPr>
          <w:p w:rsidR="23056B28" w:rsidP="23056B28" w:rsidRDefault="23056B28" w14:paraId="6B61101F" w14:textId="24B8CA9D">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14B9C27E" w14:textId="44DEDD39">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319829E1" w14:textId="4E93BC5E">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09144965" w14:textId="44483EA2">
            <w:pPr>
              <w:spacing w:after="0" w:line="240" w:lineRule="auto"/>
              <w:rPr>
                <w:rFonts w:ascii="Times New Roman" w:hAnsi="Times New Roman" w:eastAsia="Times New Roman" w:cs="Times New Roman"/>
                <w:b w:val="0"/>
                <w:bCs w:val="0"/>
                <w:i w:val="0"/>
                <w:iCs w:val="0"/>
                <w:sz w:val="20"/>
                <w:szCs w:val="20"/>
              </w:rPr>
            </w:pPr>
          </w:p>
        </w:tc>
        <w:tc>
          <w:tcPr>
            <w:tcW w:w="1042" w:type="dxa"/>
            <w:tcBorders>
              <w:top w:val="nil"/>
              <w:left w:val="nil"/>
              <w:bottom w:val="nil"/>
              <w:right w:val="nil"/>
            </w:tcBorders>
            <w:tcMar>
              <w:left w:w="105" w:type="dxa"/>
              <w:right w:w="105" w:type="dxa"/>
            </w:tcMar>
            <w:vAlign w:val="bottom"/>
          </w:tcPr>
          <w:p w:rsidR="23056B28" w:rsidP="23056B28" w:rsidRDefault="23056B28" w14:paraId="07E242D9" w14:textId="1B4939E6">
            <w:pPr>
              <w:spacing w:after="0" w:line="240" w:lineRule="auto"/>
              <w:rPr>
                <w:rFonts w:ascii="Times New Roman" w:hAnsi="Times New Roman" w:eastAsia="Times New Roman" w:cs="Times New Roman"/>
                <w:b w:val="0"/>
                <w:bCs w:val="0"/>
                <w:i w:val="0"/>
                <w:iCs w:val="0"/>
                <w:sz w:val="20"/>
                <w:szCs w:val="20"/>
              </w:rPr>
            </w:pPr>
          </w:p>
        </w:tc>
        <w:tc>
          <w:tcPr>
            <w:tcW w:w="1034" w:type="dxa"/>
            <w:tcBorders>
              <w:top w:val="nil"/>
              <w:left w:val="nil"/>
              <w:bottom w:val="nil"/>
              <w:right w:val="nil"/>
            </w:tcBorders>
            <w:tcMar>
              <w:left w:w="105" w:type="dxa"/>
              <w:right w:w="105" w:type="dxa"/>
            </w:tcMar>
            <w:vAlign w:val="bottom"/>
          </w:tcPr>
          <w:p w:rsidR="23056B28" w:rsidP="23056B28" w:rsidRDefault="23056B28" w14:paraId="65131C60" w14:textId="6EBA3808">
            <w:pPr>
              <w:spacing w:after="0" w:line="240" w:lineRule="auto"/>
              <w:rPr>
                <w:rFonts w:ascii="Times New Roman" w:hAnsi="Times New Roman" w:eastAsia="Times New Roman" w:cs="Times New Roman"/>
                <w:b w:val="0"/>
                <w:bCs w:val="0"/>
                <w:i w:val="0"/>
                <w:iCs w:val="0"/>
                <w:sz w:val="20"/>
                <w:szCs w:val="20"/>
              </w:rPr>
            </w:pPr>
          </w:p>
        </w:tc>
      </w:tr>
    </w:tbl>
    <w:p w:rsidR="23056B28" w:rsidP="23056B28" w:rsidRDefault="23056B28" w14:paraId="7D35E879" w14:textId="16596EA3">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65792B0E" w:rsidP="23056B28" w:rsidRDefault="65792B0E" w14:paraId="2EA04B83" w14:textId="69574C5F">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65792B0E">
        <w:rPr>
          <w:rFonts w:ascii="Aptos" w:hAnsi="Aptos" w:eastAsia="Aptos" w:cs="Aptos"/>
          <w:b w:val="0"/>
          <w:bCs w:val="0"/>
          <w:i w:val="0"/>
          <w:iCs w:val="0"/>
          <w:caps w:val="0"/>
          <w:smallCaps w:val="0"/>
          <w:noProof w:val="0"/>
          <w:color w:val="000000" w:themeColor="text1" w:themeTint="FF" w:themeShade="FF"/>
          <w:sz w:val="24"/>
          <w:szCs w:val="24"/>
          <w:lang w:val="en-US"/>
        </w:rPr>
        <w:t xml:space="preserve">Of the 1,119 who were originally dismissed in their first term, 285 were reinstated for their next enrolled term.  Of those 285, 152 (53%) either dropped or were dismissed at the end of the second term.  133 ended the term in either good standing (47, 17%) or warning (86, 30%) under the old policy.  Applying the new policy to these students would result in 149 (52%) of students in dropped or dismissed status, while 136 (48%) of students would be in good standing (47, 17%) or notice (89, 31%).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1559"/>
        <w:gridCol w:w="1559"/>
        <w:gridCol w:w="1560"/>
        <w:gridCol w:w="1534"/>
        <w:gridCol w:w="1534"/>
        <w:gridCol w:w="1534"/>
      </w:tblGrid>
      <w:tr w:rsidR="23056B28" w:rsidTr="23056B28" w14:paraId="79BD9AAB">
        <w:trPr>
          <w:trHeight w:val="360"/>
        </w:trPr>
        <w:tc>
          <w:tcPr>
            <w:tcW w:w="4678" w:type="dxa"/>
            <w:gridSpan w:val="3"/>
            <w:tcBorders>
              <w:top w:val="nil"/>
              <w:left w:val="nil"/>
              <w:bottom w:val="nil"/>
              <w:right w:val="nil"/>
            </w:tcBorders>
            <w:tcMar>
              <w:left w:w="105" w:type="dxa"/>
              <w:right w:w="105" w:type="dxa"/>
            </w:tcMar>
            <w:vAlign w:val="bottom"/>
          </w:tcPr>
          <w:p w:rsidR="23056B28" w:rsidP="23056B28" w:rsidRDefault="23056B28" w14:paraId="1AEB84DE" w14:textId="09BBCD58">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Old Policy</w:t>
            </w:r>
          </w:p>
        </w:tc>
        <w:tc>
          <w:tcPr>
            <w:tcW w:w="4602" w:type="dxa"/>
            <w:gridSpan w:val="3"/>
            <w:tcBorders>
              <w:top w:val="nil"/>
              <w:left w:val="single" w:sz="6"/>
              <w:bottom w:val="nil"/>
              <w:right w:val="nil"/>
            </w:tcBorders>
            <w:tcMar>
              <w:left w:w="105" w:type="dxa"/>
              <w:right w:w="105" w:type="dxa"/>
            </w:tcMar>
            <w:vAlign w:val="bottom"/>
          </w:tcPr>
          <w:p w:rsidR="23056B28" w:rsidP="23056B28" w:rsidRDefault="23056B28" w14:paraId="45BDC76A" w14:textId="03A7DAD7">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New Policy</w:t>
            </w:r>
          </w:p>
        </w:tc>
      </w:tr>
      <w:tr w:rsidR="23056B28" w:rsidTr="23056B28" w14:paraId="6029ED0B">
        <w:trPr>
          <w:trHeight w:val="285"/>
        </w:trPr>
        <w:tc>
          <w:tcPr>
            <w:tcW w:w="1559" w:type="dxa"/>
            <w:tcBorders>
              <w:top w:val="nil"/>
              <w:left w:val="nil"/>
              <w:bottom w:val="single" w:sz="6"/>
              <w:right w:val="single" w:sz="6"/>
            </w:tcBorders>
            <w:tcMar>
              <w:left w:w="105" w:type="dxa"/>
              <w:right w:w="105" w:type="dxa"/>
            </w:tcMar>
            <w:vAlign w:val="bottom"/>
          </w:tcPr>
          <w:p w:rsidR="23056B28" w:rsidP="23056B28" w:rsidRDefault="23056B28" w14:paraId="32A43F14" w14:textId="0FA43217">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 </w:t>
            </w:r>
          </w:p>
        </w:tc>
        <w:tc>
          <w:tcPr>
            <w:tcW w:w="1559" w:type="dxa"/>
            <w:tcBorders>
              <w:top w:val="nil"/>
              <w:left w:val="single" w:sz="6"/>
              <w:bottom w:val="single" w:sz="6"/>
              <w:right w:val="nil"/>
            </w:tcBorders>
            <w:tcMar>
              <w:left w:w="105" w:type="dxa"/>
              <w:right w:w="105" w:type="dxa"/>
            </w:tcMar>
            <w:vAlign w:val="bottom"/>
          </w:tcPr>
          <w:p w:rsidR="23056B28" w:rsidP="23056B28" w:rsidRDefault="23056B28" w14:paraId="2E50CB5E" w14:textId="438A1105">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560" w:type="dxa"/>
            <w:tcBorders>
              <w:top w:val="nil"/>
              <w:left w:val="nil"/>
              <w:bottom w:val="single" w:sz="6"/>
              <w:right w:val="nil"/>
            </w:tcBorders>
            <w:tcMar>
              <w:left w:w="105" w:type="dxa"/>
              <w:right w:w="105" w:type="dxa"/>
            </w:tcMar>
            <w:vAlign w:val="bottom"/>
          </w:tcPr>
          <w:p w:rsidR="23056B28" w:rsidP="23056B28" w:rsidRDefault="23056B28" w14:paraId="75BD3D85" w14:textId="1D623BAB">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534" w:type="dxa"/>
            <w:tcBorders>
              <w:top w:val="nil"/>
              <w:left w:val="single" w:sz="6"/>
              <w:bottom w:val="single" w:sz="6"/>
              <w:right w:val="nil"/>
            </w:tcBorders>
            <w:tcMar>
              <w:left w:w="105" w:type="dxa"/>
              <w:right w:w="105" w:type="dxa"/>
            </w:tcMar>
            <w:vAlign w:val="bottom"/>
          </w:tcPr>
          <w:p w:rsidR="23056B28" w:rsidP="23056B28" w:rsidRDefault="23056B28" w14:paraId="0E33996E" w14:textId="1E629151">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 </w:t>
            </w:r>
          </w:p>
        </w:tc>
        <w:tc>
          <w:tcPr>
            <w:tcW w:w="1534" w:type="dxa"/>
            <w:tcBorders>
              <w:top w:val="nil"/>
              <w:left w:val="single" w:sz="6"/>
              <w:bottom w:val="single" w:sz="6"/>
              <w:right w:val="nil"/>
            </w:tcBorders>
            <w:tcMar>
              <w:left w:w="105" w:type="dxa"/>
              <w:right w:w="105" w:type="dxa"/>
            </w:tcMar>
            <w:vAlign w:val="bottom"/>
          </w:tcPr>
          <w:p w:rsidR="23056B28" w:rsidP="23056B28" w:rsidRDefault="23056B28" w14:paraId="35AD76D1" w14:textId="3B7A6850">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c>
          <w:tcPr>
            <w:tcW w:w="1534" w:type="dxa"/>
            <w:tcBorders>
              <w:top w:val="nil"/>
              <w:left w:val="nil"/>
              <w:bottom w:val="single" w:sz="6"/>
              <w:right w:val="nil"/>
            </w:tcBorders>
            <w:tcMar>
              <w:left w:w="105" w:type="dxa"/>
              <w:right w:w="105" w:type="dxa"/>
            </w:tcMar>
            <w:vAlign w:val="bottom"/>
          </w:tcPr>
          <w:p w:rsidR="23056B28" w:rsidP="23056B28" w:rsidRDefault="23056B28" w14:paraId="34420112" w14:textId="34779202">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t>
            </w:r>
          </w:p>
        </w:tc>
      </w:tr>
      <w:tr w:rsidR="23056B28" w:rsidTr="23056B28" w14:paraId="54189521">
        <w:trPr>
          <w:trHeight w:val="285"/>
        </w:trPr>
        <w:tc>
          <w:tcPr>
            <w:tcW w:w="1559" w:type="dxa"/>
            <w:tcBorders>
              <w:top w:val="single" w:sz="6"/>
              <w:left w:val="nil"/>
              <w:bottom w:val="nil"/>
              <w:right w:val="nil"/>
            </w:tcBorders>
            <w:tcMar>
              <w:left w:w="105" w:type="dxa"/>
              <w:right w:w="105" w:type="dxa"/>
            </w:tcMar>
            <w:vAlign w:val="bottom"/>
          </w:tcPr>
          <w:p w:rsidR="23056B28" w:rsidP="23056B28" w:rsidRDefault="23056B28" w14:paraId="2CA02A32" w14:textId="611AF1BA">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Dismissed</w:t>
            </w:r>
          </w:p>
        </w:tc>
        <w:tc>
          <w:tcPr>
            <w:tcW w:w="1559" w:type="dxa"/>
            <w:tcBorders>
              <w:top w:val="single" w:sz="6"/>
              <w:left w:val="single" w:sz="6"/>
              <w:bottom w:val="nil"/>
              <w:right w:val="single" w:sz="6"/>
            </w:tcBorders>
            <w:tcMar>
              <w:left w:w="105" w:type="dxa"/>
              <w:right w:w="105" w:type="dxa"/>
            </w:tcMar>
            <w:vAlign w:val="bottom"/>
          </w:tcPr>
          <w:p w:rsidR="23056B28" w:rsidP="23056B28" w:rsidRDefault="23056B28" w14:paraId="06989E41" w14:textId="6D353EA1">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1119</w:t>
            </w:r>
          </w:p>
        </w:tc>
        <w:tc>
          <w:tcPr>
            <w:tcW w:w="1560" w:type="dxa"/>
            <w:tcBorders>
              <w:top w:val="single" w:sz="6"/>
              <w:left w:val="single" w:sz="6"/>
              <w:bottom w:val="nil"/>
              <w:right w:val="nil"/>
            </w:tcBorders>
            <w:tcMar>
              <w:left w:w="105" w:type="dxa"/>
              <w:right w:w="105" w:type="dxa"/>
            </w:tcMar>
            <w:vAlign w:val="bottom"/>
          </w:tcPr>
          <w:p w:rsidR="23056B28" w:rsidP="23056B28" w:rsidRDefault="23056B28" w14:paraId="1A80A893" w14:textId="0D7A1B70">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100.0%</w:t>
            </w:r>
          </w:p>
        </w:tc>
        <w:tc>
          <w:tcPr>
            <w:tcW w:w="1534" w:type="dxa"/>
            <w:tcBorders>
              <w:top w:val="single" w:sz="6"/>
              <w:left w:val="single" w:sz="6"/>
              <w:bottom w:val="nil"/>
              <w:right w:val="single" w:sz="6"/>
            </w:tcBorders>
            <w:tcMar>
              <w:left w:w="105" w:type="dxa"/>
              <w:right w:w="105" w:type="dxa"/>
            </w:tcMar>
            <w:vAlign w:val="bottom"/>
          </w:tcPr>
          <w:p w:rsidR="23056B28" w:rsidP="23056B28" w:rsidRDefault="23056B28" w14:paraId="48705C6E" w14:textId="2E50D781">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Warning</w:t>
            </w:r>
          </w:p>
        </w:tc>
        <w:tc>
          <w:tcPr>
            <w:tcW w:w="1534" w:type="dxa"/>
            <w:tcBorders>
              <w:top w:val="single" w:sz="6"/>
              <w:left w:val="single" w:sz="6"/>
              <w:bottom w:val="nil"/>
              <w:right w:val="single" w:sz="6"/>
            </w:tcBorders>
            <w:tcMar>
              <w:left w:w="105" w:type="dxa"/>
              <w:right w:w="105" w:type="dxa"/>
            </w:tcMar>
            <w:vAlign w:val="bottom"/>
          </w:tcPr>
          <w:p w:rsidR="23056B28" w:rsidP="23056B28" w:rsidRDefault="23056B28" w14:paraId="62DFF118" w14:textId="0E046209">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1119</w:t>
            </w:r>
          </w:p>
        </w:tc>
        <w:tc>
          <w:tcPr>
            <w:tcW w:w="1534" w:type="dxa"/>
            <w:tcBorders>
              <w:top w:val="single" w:sz="6"/>
              <w:left w:val="single" w:sz="6"/>
              <w:bottom w:val="nil"/>
              <w:right w:val="nil"/>
            </w:tcBorders>
            <w:tcMar>
              <w:left w:w="105" w:type="dxa"/>
              <w:right w:w="105" w:type="dxa"/>
            </w:tcMar>
            <w:vAlign w:val="bottom"/>
          </w:tcPr>
          <w:p w:rsidR="23056B28" w:rsidP="23056B28" w:rsidRDefault="23056B28" w14:paraId="12340E3D" w14:textId="0C74CB13">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100.0%</w:t>
            </w:r>
          </w:p>
        </w:tc>
      </w:tr>
      <w:tr w:rsidR="23056B28" w:rsidTr="23056B28" w14:paraId="69963F20">
        <w:trPr>
          <w:trHeight w:val="285"/>
        </w:trPr>
        <w:tc>
          <w:tcPr>
            <w:tcW w:w="1559" w:type="dxa"/>
            <w:tcBorders>
              <w:top w:val="nil"/>
              <w:left w:val="nil"/>
              <w:bottom w:val="nil"/>
              <w:right w:val="nil"/>
            </w:tcBorders>
            <w:tcMar>
              <w:left w:w="105" w:type="dxa"/>
              <w:right w:w="105" w:type="dxa"/>
            </w:tcMar>
            <w:vAlign w:val="bottom"/>
          </w:tcPr>
          <w:p w:rsidR="23056B28" w:rsidP="23056B28" w:rsidRDefault="23056B28" w14:paraId="038F4A1D" w14:textId="219F6CEB">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Did Not Return in Second Semester</w:t>
            </w:r>
          </w:p>
        </w:tc>
        <w:tc>
          <w:tcPr>
            <w:tcW w:w="1559" w:type="dxa"/>
            <w:tcBorders>
              <w:top w:val="nil"/>
              <w:left w:val="single" w:sz="6"/>
              <w:bottom w:val="nil"/>
              <w:right w:val="single" w:sz="6"/>
            </w:tcBorders>
            <w:tcMar>
              <w:left w:w="105" w:type="dxa"/>
              <w:right w:w="105" w:type="dxa"/>
            </w:tcMar>
            <w:vAlign w:val="bottom"/>
          </w:tcPr>
          <w:p w:rsidR="23056B28" w:rsidP="23056B28" w:rsidRDefault="23056B28" w14:paraId="5553740F" w14:textId="059018BB">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817</w:t>
            </w:r>
          </w:p>
        </w:tc>
        <w:tc>
          <w:tcPr>
            <w:tcW w:w="1560" w:type="dxa"/>
            <w:tcBorders>
              <w:top w:val="nil"/>
              <w:left w:val="single" w:sz="6"/>
              <w:bottom w:val="nil"/>
              <w:right w:val="nil"/>
            </w:tcBorders>
            <w:tcMar>
              <w:left w:w="105" w:type="dxa"/>
              <w:right w:w="105" w:type="dxa"/>
            </w:tcMar>
            <w:vAlign w:val="bottom"/>
          </w:tcPr>
          <w:p w:rsidR="23056B28" w:rsidP="23056B28" w:rsidRDefault="23056B28" w14:paraId="25EA5628" w14:textId="37F184DA">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73.0%</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7A99E471" w14:textId="020E40D8">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Did Not Return (Projected)</w:t>
            </w:r>
          </w:p>
        </w:tc>
        <w:tc>
          <w:tcPr>
            <w:tcW w:w="1534" w:type="dxa"/>
            <w:tcBorders>
              <w:top w:val="nil"/>
              <w:left w:val="single" w:sz="6"/>
              <w:bottom w:val="nil"/>
              <w:right w:val="nil"/>
            </w:tcBorders>
            <w:tcMar>
              <w:left w:w="105" w:type="dxa"/>
              <w:right w:w="105" w:type="dxa"/>
            </w:tcMar>
            <w:vAlign w:val="bottom"/>
          </w:tcPr>
          <w:p w:rsidR="23056B28" w:rsidP="23056B28" w:rsidRDefault="23056B28" w14:paraId="0C6089F8" w14:textId="4CAE5D2D">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817</w:t>
            </w:r>
          </w:p>
        </w:tc>
        <w:tc>
          <w:tcPr>
            <w:tcW w:w="1534" w:type="dxa"/>
            <w:tcBorders>
              <w:top w:val="nil"/>
              <w:left w:val="single" w:sz="6"/>
              <w:bottom w:val="nil"/>
              <w:right w:val="nil"/>
            </w:tcBorders>
            <w:tcMar>
              <w:left w:w="105" w:type="dxa"/>
              <w:right w:w="105" w:type="dxa"/>
            </w:tcMar>
            <w:vAlign w:val="bottom"/>
          </w:tcPr>
          <w:p w:rsidR="23056B28" w:rsidP="23056B28" w:rsidRDefault="23056B28" w14:paraId="4891DBC3" w14:textId="0EEC5D96">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73.0%</w:t>
            </w:r>
          </w:p>
        </w:tc>
      </w:tr>
      <w:tr w:rsidR="23056B28" w:rsidTr="23056B28" w14:paraId="2442AD48">
        <w:trPr>
          <w:trHeight w:val="285"/>
        </w:trPr>
        <w:tc>
          <w:tcPr>
            <w:tcW w:w="1559" w:type="dxa"/>
            <w:tcBorders>
              <w:top w:val="nil"/>
              <w:left w:val="nil"/>
              <w:bottom w:val="nil"/>
              <w:right w:val="nil"/>
            </w:tcBorders>
            <w:tcMar>
              <w:left w:w="105" w:type="dxa"/>
              <w:right w:w="105" w:type="dxa"/>
            </w:tcMar>
            <w:vAlign w:val="bottom"/>
          </w:tcPr>
          <w:p w:rsidR="23056B28" w:rsidP="23056B28" w:rsidRDefault="23056B28" w14:paraId="2F4EB215" w14:textId="45BFE0AF">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Reinstated</w:t>
            </w:r>
          </w:p>
        </w:tc>
        <w:tc>
          <w:tcPr>
            <w:tcW w:w="1559" w:type="dxa"/>
            <w:tcBorders>
              <w:top w:val="nil"/>
              <w:left w:val="single" w:sz="6"/>
              <w:bottom w:val="nil"/>
              <w:right w:val="single" w:sz="6"/>
            </w:tcBorders>
            <w:tcMar>
              <w:left w:w="105" w:type="dxa"/>
              <w:right w:w="105" w:type="dxa"/>
            </w:tcMar>
            <w:vAlign w:val="bottom"/>
          </w:tcPr>
          <w:p w:rsidR="23056B28" w:rsidP="23056B28" w:rsidRDefault="23056B28" w14:paraId="224B0329" w14:textId="137E5019">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285</w:t>
            </w:r>
          </w:p>
        </w:tc>
        <w:tc>
          <w:tcPr>
            <w:tcW w:w="1560" w:type="dxa"/>
            <w:tcBorders>
              <w:top w:val="nil"/>
              <w:left w:val="single" w:sz="6"/>
              <w:bottom w:val="nil"/>
              <w:right w:val="nil"/>
            </w:tcBorders>
            <w:tcMar>
              <w:left w:w="105" w:type="dxa"/>
              <w:right w:w="105" w:type="dxa"/>
            </w:tcMar>
            <w:vAlign w:val="bottom"/>
          </w:tcPr>
          <w:p w:rsidR="23056B28" w:rsidP="23056B28" w:rsidRDefault="23056B28" w14:paraId="7886078F" w14:textId="106EB40A">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25.5%</w:t>
            </w:r>
          </w:p>
        </w:tc>
        <w:tc>
          <w:tcPr>
            <w:tcW w:w="1534" w:type="dxa"/>
            <w:tcBorders>
              <w:top w:val="nil"/>
              <w:left w:val="single" w:sz="6"/>
              <w:right w:val="single" w:sz="6"/>
            </w:tcBorders>
            <w:tcMar>
              <w:left w:w="105" w:type="dxa"/>
              <w:right w:w="105" w:type="dxa"/>
            </w:tcMar>
            <w:vAlign w:val="bottom"/>
          </w:tcPr>
          <w:p w:rsidR="23056B28" w:rsidP="23056B28" w:rsidRDefault="23056B28" w14:paraId="7FF70C04" w14:textId="5AEED552">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Returned</w:t>
            </w:r>
          </w:p>
        </w:tc>
        <w:tc>
          <w:tcPr>
            <w:tcW w:w="1534" w:type="dxa"/>
            <w:tcBorders>
              <w:top w:val="nil"/>
              <w:left w:val="single" w:sz="6"/>
              <w:bottom w:val="nil"/>
              <w:right w:val="nil"/>
            </w:tcBorders>
            <w:tcMar>
              <w:left w:w="105" w:type="dxa"/>
              <w:right w:w="105" w:type="dxa"/>
            </w:tcMar>
            <w:vAlign w:val="bottom"/>
          </w:tcPr>
          <w:p w:rsidR="23056B28" w:rsidP="23056B28" w:rsidRDefault="23056B28" w14:paraId="752C1DC8" w14:textId="552F28B4">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285</w:t>
            </w:r>
          </w:p>
        </w:tc>
        <w:tc>
          <w:tcPr>
            <w:tcW w:w="1534" w:type="dxa"/>
            <w:tcBorders>
              <w:top w:val="nil"/>
              <w:left w:val="single" w:sz="6"/>
              <w:bottom w:val="nil"/>
              <w:right w:val="nil"/>
            </w:tcBorders>
            <w:tcMar>
              <w:left w:w="105" w:type="dxa"/>
              <w:right w:w="105" w:type="dxa"/>
            </w:tcMar>
            <w:vAlign w:val="bottom"/>
          </w:tcPr>
          <w:p w:rsidR="23056B28" w:rsidP="23056B28" w:rsidRDefault="23056B28" w14:paraId="28C305A1" w14:textId="7E5D5E11">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25.5%</w:t>
            </w:r>
          </w:p>
        </w:tc>
      </w:tr>
      <w:tr w:rsidR="23056B28" w:rsidTr="23056B28" w14:paraId="4A7F8927">
        <w:trPr>
          <w:trHeight w:val="285"/>
        </w:trPr>
        <w:tc>
          <w:tcPr>
            <w:tcW w:w="3118" w:type="dxa"/>
            <w:gridSpan w:val="2"/>
            <w:tcBorders>
              <w:top w:val="nil"/>
              <w:left w:val="nil"/>
              <w:bottom w:val="nil"/>
              <w:right w:val="nil"/>
            </w:tcBorders>
            <w:tcMar>
              <w:left w:w="105" w:type="dxa"/>
              <w:right w:w="105" w:type="dxa"/>
            </w:tcMar>
            <w:vAlign w:val="bottom"/>
          </w:tcPr>
          <w:p w:rsidR="23056B28" w:rsidP="23056B28" w:rsidRDefault="23056B28" w14:paraId="3D8FE421" w14:textId="6D05FE2C">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End of 2nd Term Status of those Reinstated:</w:t>
            </w:r>
          </w:p>
        </w:tc>
        <w:tc>
          <w:tcPr>
            <w:tcW w:w="1560" w:type="dxa"/>
            <w:tcBorders>
              <w:top w:val="nil"/>
              <w:left w:val="nil"/>
              <w:bottom w:val="nil"/>
              <w:right w:val="single" w:sz="6"/>
            </w:tcBorders>
            <w:tcMar>
              <w:left w:w="105" w:type="dxa"/>
              <w:right w:w="105" w:type="dxa"/>
            </w:tcMar>
            <w:vAlign w:val="bottom"/>
          </w:tcPr>
          <w:p w:rsidR="23056B28" w:rsidP="23056B28" w:rsidRDefault="23056B28" w14:paraId="76EAB695" w14:textId="362FAA12">
            <w:pPr>
              <w:bidi w:val="0"/>
              <w:spacing w:after="0" w:line="240" w:lineRule="auto"/>
              <w:rPr>
                <w:rFonts w:ascii="Aptos Narrow" w:hAnsi="Aptos Narrow" w:eastAsia="Aptos Narrow" w:cs="Aptos Narrow"/>
                <w:b w:val="0"/>
                <w:bCs w:val="0"/>
                <w:i w:val="0"/>
                <w:iCs w:val="0"/>
                <w:color w:val="000000" w:themeColor="text1" w:themeTint="FF" w:themeShade="FF"/>
                <w:sz w:val="22"/>
                <w:szCs w:val="22"/>
              </w:rPr>
            </w:pPr>
          </w:p>
        </w:tc>
        <w:tc>
          <w:tcPr>
            <w:tcW w:w="1534" w:type="dxa"/>
            <w:tcBorders>
              <w:left w:val="single" w:sz="6"/>
              <w:bottom w:val="nil"/>
              <w:right w:val="nil"/>
            </w:tcBorders>
            <w:tcMar>
              <w:left w:w="105" w:type="dxa"/>
              <w:right w:w="105" w:type="dxa"/>
            </w:tcMar>
            <w:vAlign w:val="bottom"/>
          </w:tcPr>
          <w:p w:rsidR="23056B28" w:rsidP="23056B28" w:rsidRDefault="23056B28" w14:paraId="2A887825" w14:textId="233BE313">
            <w:pPr>
              <w:bidi w:val="0"/>
              <w:spacing w:after="0" w:line="240" w:lineRule="auto"/>
              <w:jc w:val="center"/>
              <w:rPr>
                <w:rFonts w:ascii="Times New Roman" w:hAnsi="Times New Roman" w:eastAsia="Times New Roman" w:cs="Times New Roman"/>
                <w:b w:val="0"/>
                <w:bCs w:val="0"/>
                <w:i w:val="0"/>
                <w:iCs w:val="0"/>
                <w:sz w:val="20"/>
                <w:szCs w:val="20"/>
              </w:rPr>
            </w:pPr>
          </w:p>
        </w:tc>
        <w:tc>
          <w:tcPr>
            <w:tcW w:w="1534" w:type="dxa"/>
            <w:tcBorders>
              <w:top w:val="nil"/>
              <w:left w:val="nil"/>
              <w:bottom w:val="nil"/>
              <w:right w:val="nil"/>
            </w:tcBorders>
            <w:tcMar>
              <w:left w:w="105" w:type="dxa"/>
              <w:right w:w="105" w:type="dxa"/>
            </w:tcMar>
            <w:vAlign w:val="bottom"/>
          </w:tcPr>
          <w:p w:rsidR="23056B28" w:rsidP="23056B28" w:rsidRDefault="23056B28" w14:paraId="3F196A53" w14:textId="5CD47E9B">
            <w:pPr>
              <w:bidi w:val="0"/>
              <w:spacing w:after="0" w:line="240" w:lineRule="auto"/>
              <w:jc w:val="center"/>
              <w:rPr>
                <w:rFonts w:ascii="Times New Roman" w:hAnsi="Times New Roman" w:eastAsia="Times New Roman" w:cs="Times New Roman"/>
                <w:b w:val="0"/>
                <w:bCs w:val="0"/>
                <w:i w:val="0"/>
                <w:iCs w:val="0"/>
                <w:sz w:val="20"/>
                <w:szCs w:val="20"/>
              </w:rPr>
            </w:pPr>
          </w:p>
        </w:tc>
        <w:tc>
          <w:tcPr>
            <w:tcW w:w="1534" w:type="dxa"/>
            <w:tcBorders>
              <w:top w:val="nil"/>
              <w:left w:val="nil"/>
              <w:bottom w:val="nil"/>
              <w:right w:val="nil"/>
            </w:tcBorders>
            <w:tcMar>
              <w:left w:w="105" w:type="dxa"/>
              <w:right w:w="105" w:type="dxa"/>
            </w:tcMar>
            <w:vAlign w:val="bottom"/>
          </w:tcPr>
          <w:p w:rsidR="23056B28" w:rsidP="23056B28" w:rsidRDefault="23056B28" w14:paraId="48B85226" w14:textId="24DA1969">
            <w:pPr>
              <w:bidi w:val="0"/>
              <w:spacing w:after="0" w:line="240" w:lineRule="auto"/>
              <w:jc w:val="center"/>
              <w:rPr>
                <w:rFonts w:ascii="Times New Roman" w:hAnsi="Times New Roman" w:eastAsia="Times New Roman" w:cs="Times New Roman"/>
                <w:b w:val="0"/>
                <w:bCs w:val="0"/>
                <w:i w:val="0"/>
                <w:iCs w:val="0"/>
                <w:sz w:val="20"/>
                <w:szCs w:val="20"/>
              </w:rPr>
            </w:pPr>
          </w:p>
        </w:tc>
      </w:tr>
      <w:tr w:rsidR="23056B28" w:rsidTr="23056B28" w14:paraId="7B850DF8">
        <w:trPr>
          <w:trHeight w:val="285"/>
        </w:trPr>
        <w:tc>
          <w:tcPr>
            <w:tcW w:w="1559" w:type="dxa"/>
            <w:tcBorders>
              <w:top w:val="nil"/>
              <w:left w:val="nil"/>
              <w:bottom w:val="nil"/>
              <w:right w:val="nil"/>
            </w:tcBorders>
            <w:tcMar>
              <w:left w:w="105" w:type="dxa"/>
              <w:right w:w="105" w:type="dxa"/>
            </w:tcMar>
            <w:vAlign w:val="bottom"/>
          </w:tcPr>
          <w:p w:rsidR="23056B28" w:rsidP="23056B28" w:rsidRDefault="23056B28" w14:paraId="03F9C1E3" w14:textId="05E2A8D8">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Good Standing</w:t>
            </w:r>
          </w:p>
        </w:tc>
        <w:tc>
          <w:tcPr>
            <w:tcW w:w="1559" w:type="dxa"/>
            <w:tcBorders>
              <w:top w:val="nil"/>
              <w:left w:val="single" w:sz="6"/>
              <w:bottom w:val="nil"/>
              <w:right w:val="single" w:sz="6"/>
            </w:tcBorders>
            <w:tcMar>
              <w:left w:w="105" w:type="dxa"/>
              <w:right w:w="105" w:type="dxa"/>
            </w:tcMar>
            <w:vAlign w:val="bottom"/>
          </w:tcPr>
          <w:p w:rsidR="23056B28" w:rsidP="23056B28" w:rsidRDefault="23056B28" w14:paraId="399E577E" w14:textId="69F3535C">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47</w:t>
            </w:r>
          </w:p>
        </w:tc>
        <w:tc>
          <w:tcPr>
            <w:tcW w:w="1560" w:type="dxa"/>
            <w:tcBorders>
              <w:top w:val="nil"/>
              <w:left w:val="single" w:sz="6"/>
              <w:bottom w:val="nil"/>
              <w:right w:val="nil"/>
            </w:tcBorders>
            <w:tcMar>
              <w:left w:w="105" w:type="dxa"/>
              <w:right w:w="105" w:type="dxa"/>
            </w:tcMar>
            <w:vAlign w:val="bottom"/>
          </w:tcPr>
          <w:p w:rsidR="23056B28" w:rsidP="23056B28" w:rsidRDefault="23056B28" w14:paraId="325238C2" w14:textId="3DDFA782">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16.5%</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5E301A0E" w14:textId="0B620082">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Good Standing</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6D61D701" w14:textId="69E9D276">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47</w:t>
            </w:r>
          </w:p>
        </w:tc>
        <w:tc>
          <w:tcPr>
            <w:tcW w:w="1534" w:type="dxa"/>
            <w:tcBorders>
              <w:top w:val="nil"/>
              <w:left w:val="single" w:sz="6"/>
              <w:bottom w:val="nil"/>
              <w:right w:val="nil"/>
            </w:tcBorders>
            <w:tcMar>
              <w:left w:w="105" w:type="dxa"/>
              <w:right w:w="105" w:type="dxa"/>
            </w:tcMar>
            <w:vAlign w:val="bottom"/>
          </w:tcPr>
          <w:p w:rsidR="23056B28" w:rsidP="23056B28" w:rsidRDefault="23056B28" w14:paraId="459A9A42" w14:textId="51A2217E">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16.5%</w:t>
            </w:r>
          </w:p>
        </w:tc>
      </w:tr>
      <w:tr w:rsidR="23056B28" w:rsidTr="23056B28" w14:paraId="14AA7F4C">
        <w:trPr>
          <w:trHeight w:val="285"/>
        </w:trPr>
        <w:tc>
          <w:tcPr>
            <w:tcW w:w="1559" w:type="dxa"/>
            <w:tcBorders>
              <w:top w:val="nil"/>
              <w:left w:val="nil"/>
              <w:bottom w:val="nil"/>
              <w:right w:val="nil"/>
            </w:tcBorders>
            <w:tcMar>
              <w:left w:w="105" w:type="dxa"/>
              <w:right w:w="105" w:type="dxa"/>
            </w:tcMar>
            <w:vAlign w:val="bottom"/>
          </w:tcPr>
          <w:p w:rsidR="23056B28" w:rsidP="23056B28" w:rsidRDefault="23056B28" w14:paraId="5A1CE51F" w14:textId="43474EA2">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Warning</w:t>
            </w:r>
          </w:p>
        </w:tc>
        <w:tc>
          <w:tcPr>
            <w:tcW w:w="1559" w:type="dxa"/>
            <w:tcBorders>
              <w:top w:val="nil"/>
              <w:left w:val="single" w:sz="6"/>
              <w:bottom w:val="nil"/>
              <w:right w:val="single" w:sz="6"/>
            </w:tcBorders>
            <w:tcMar>
              <w:left w:w="105" w:type="dxa"/>
              <w:right w:w="105" w:type="dxa"/>
            </w:tcMar>
            <w:vAlign w:val="bottom"/>
          </w:tcPr>
          <w:p w:rsidR="23056B28" w:rsidP="23056B28" w:rsidRDefault="23056B28" w14:paraId="0D9E52C2" w14:textId="0CAF67DA">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86</w:t>
            </w:r>
          </w:p>
        </w:tc>
        <w:tc>
          <w:tcPr>
            <w:tcW w:w="1560" w:type="dxa"/>
            <w:tcBorders>
              <w:top w:val="nil"/>
              <w:left w:val="single" w:sz="6"/>
              <w:bottom w:val="nil"/>
              <w:right w:val="nil"/>
            </w:tcBorders>
            <w:tcMar>
              <w:left w:w="105" w:type="dxa"/>
              <w:right w:w="105" w:type="dxa"/>
            </w:tcMar>
            <w:vAlign w:val="bottom"/>
          </w:tcPr>
          <w:p w:rsidR="23056B28" w:rsidP="23056B28" w:rsidRDefault="23056B28" w14:paraId="0C08B282" w14:textId="7C68F55D">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30.2%</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34F4C349" w14:textId="227F9D56">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Notice</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22ACCC5D" w14:textId="56E2BF32">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89</w:t>
            </w:r>
          </w:p>
        </w:tc>
        <w:tc>
          <w:tcPr>
            <w:tcW w:w="1534" w:type="dxa"/>
            <w:tcBorders>
              <w:top w:val="nil"/>
              <w:left w:val="single" w:sz="6"/>
              <w:bottom w:val="nil"/>
              <w:right w:val="nil"/>
            </w:tcBorders>
            <w:tcMar>
              <w:left w:w="105" w:type="dxa"/>
              <w:right w:w="105" w:type="dxa"/>
            </w:tcMar>
            <w:vAlign w:val="bottom"/>
          </w:tcPr>
          <w:p w:rsidR="23056B28" w:rsidP="23056B28" w:rsidRDefault="23056B28" w14:paraId="66A7E0DB" w14:textId="00E6B61A">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31.2%</w:t>
            </w:r>
          </w:p>
        </w:tc>
      </w:tr>
      <w:tr w:rsidR="23056B28" w:rsidTr="23056B28" w14:paraId="15E6E561">
        <w:trPr>
          <w:trHeight w:val="285"/>
        </w:trPr>
        <w:tc>
          <w:tcPr>
            <w:tcW w:w="1559" w:type="dxa"/>
            <w:tcBorders>
              <w:top w:val="nil"/>
              <w:left w:val="nil"/>
              <w:bottom w:val="nil"/>
              <w:right w:val="nil"/>
            </w:tcBorders>
            <w:tcMar>
              <w:left w:w="105" w:type="dxa"/>
              <w:right w:w="105" w:type="dxa"/>
            </w:tcMar>
            <w:vAlign w:val="bottom"/>
          </w:tcPr>
          <w:p w:rsidR="23056B28" w:rsidP="23056B28" w:rsidRDefault="23056B28" w14:paraId="4D1A3EE7" w14:textId="77924DB6">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Dismissed</w:t>
            </w:r>
          </w:p>
        </w:tc>
        <w:tc>
          <w:tcPr>
            <w:tcW w:w="1559" w:type="dxa"/>
            <w:tcBorders>
              <w:top w:val="nil"/>
              <w:left w:val="single" w:sz="6"/>
              <w:bottom w:val="nil"/>
              <w:right w:val="single" w:sz="6"/>
            </w:tcBorders>
            <w:tcMar>
              <w:left w:w="105" w:type="dxa"/>
              <w:right w:w="105" w:type="dxa"/>
            </w:tcMar>
            <w:vAlign w:val="bottom"/>
          </w:tcPr>
          <w:p w:rsidR="23056B28" w:rsidP="23056B28" w:rsidRDefault="23056B28" w14:paraId="62EC4721" w14:textId="249DEA00">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112</w:t>
            </w:r>
          </w:p>
        </w:tc>
        <w:tc>
          <w:tcPr>
            <w:tcW w:w="1560" w:type="dxa"/>
            <w:tcBorders>
              <w:top w:val="nil"/>
              <w:left w:val="single" w:sz="6"/>
              <w:bottom w:val="nil"/>
              <w:right w:val="nil"/>
            </w:tcBorders>
            <w:tcMar>
              <w:left w:w="105" w:type="dxa"/>
              <w:right w:w="105" w:type="dxa"/>
            </w:tcMar>
            <w:vAlign w:val="bottom"/>
          </w:tcPr>
          <w:p w:rsidR="23056B28" w:rsidP="23056B28" w:rsidRDefault="23056B28" w14:paraId="6221F91E" w14:textId="73CBAA77">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39.3%</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5249A8C5" w14:textId="4E721289">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Dismissed</w:t>
            </w:r>
          </w:p>
        </w:tc>
        <w:tc>
          <w:tcPr>
            <w:tcW w:w="1534" w:type="dxa"/>
            <w:tcBorders>
              <w:top w:val="nil"/>
              <w:left w:val="single" w:sz="6"/>
              <w:bottom w:val="nil"/>
              <w:right w:val="single" w:sz="6"/>
            </w:tcBorders>
            <w:tcMar>
              <w:left w:w="105" w:type="dxa"/>
              <w:right w:w="105" w:type="dxa"/>
            </w:tcMar>
            <w:vAlign w:val="bottom"/>
          </w:tcPr>
          <w:p w:rsidR="23056B28" w:rsidP="23056B28" w:rsidRDefault="23056B28" w14:paraId="4DF7A4B0" w14:textId="3F504500">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109</w:t>
            </w:r>
          </w:p>
        </w:tc>
        <w:tc>
          <w:tcPr>
            <w:tcW w:w="1534" w:type="dxa"/>
            <w:tcBorders>
              <w:top w:val="nil"/>
              <w:left w:val="single" w:sz="6"/>
              <w:bottom w:val="nil"/>
              <w:right w:val="nil"/>
            </w:tcBorders>
            <w:tcMar>
              <w:left w:w="105" w:type="dxa"/>
              <w:right w:w="105" w:type="dxa"/>
            </w:tcMar>
            <w:vAlign w:val="bottom"/>
          </w:tcPr>
          <w:p w:rsidR="23056B28" w:rsidP="23056B28" w:rsidRDefault="23056B28" w14:paraId="246359A4" w14:textId="552D6522">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38.2%</w:t>
            </w:r>
          </w:p>
        </w:tc>
      </w:tr>
      <w:tr w:rsidR="23056B28" w:rsidTr="23056B28" w14:paraId="07208A05">
        <w:trPr>
          <w:trHeight w:val="285"/>
        </w:trPr>
        <w:tc>
          <w:tcPr>
            <w:tcW w:w="1559" w:type="dxa"/>
            <w:tcBorders>
              <w:top w:val="nil"/>
              <w:left w:val="nil"/>
              <w:bottom w:val="single" w:sz="6"/>
              <w:right w:val="nil"/>
            </w:tcBorders>
            <w:tcMar>
              <w:left w:w="105" w:type="dxa"/>
              <w:right w:w="105" w:type="dxa"/>
            </w:tcMar>
            <w:vAlign w:val="bottom"/>
          </w:tcPr>
          <w:p w:rsidR="23056B28" w:rsidP="23056B28" w:rsidRDefault="23056B28" w14:paraId="6DF96203" w14:textId="4EBEF100">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Dropped/Withdrew</w:t>
            </w:r>
          </w:p>
        </w:tc>
        <w:tc>
          <w:tcPr>
            <w:tcW w:w="1559" w:type="dxa"/>
            <w:tcBorders>
              <w:top w:val="nil"/>
              <w:left w:val="single" w:sz="6"/>
              <w:bottom w:val="single" w:sz="6"/>
              <w:right w:val="single" w:sz="6"/>
            </w:tcBorders>
            <w:tcMar>
              <w:left w:w="105" w:type="dxa"/>
              <w:right w:w="105" w:type="dxa"/>
            </w:tcMar>
            <w:vAlign w:val="bottom"/>
          </w:tcPr>
          <w:p w:rsidR="23056B28" w:rsidP="23056B28" w:rsidRDefault="23056B28" w14:paraId="70E3FF1A" w14:textId="74D7818C">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40</w:t>
            </w:r>
          </w:p>
        </w:tc>
        <w:tc>
          <w:tcPr>
            <w:tcW w:w="1560" w:type="dxa"/>
            <w:tcBorders>
              <w:top w:val="nil"/>
              <w:left w:val="single" w:sz="6"/>
              <w:bottom w:val="single" w:sz="6"/>
              <w:right w:val="nil"/>
            </w:tcBorders>
            <w:tcMar>
              <w:left w:w="105" w:type="dxa"/>
              <w:right w:w="105" w:type="dxa"/>
            </w:tcMar>
            <w:vAlign w:val="bottom"/>
          </w:tcPr>
          <w:p w:rsidR="23056B28" w:rsidP="23056B28" w:rsidRDefault="23056B28" w14:paraId="68A9F3F0" w14:textId="4E46C8AA">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14.0%</w:t>
            </w:r>
          </w:p>
        </w:tc>
        <w:tc>
          <w:tcPr>
            <w:tcW w:w="1534" w:type="dxa"/>
            <w:tcBorders>
              <w:top w:val="nil"/>
              <w:left w:val="single" w:sz="6"/>
              <w:bottom w:val="single" w:sz="6"/>
              <w:right w:val="single" w:sz="6"/>
            </w:tcBorders>
            <w:tcMar>
              <w:left w:w="105" w:type="dxa"/>
              <w:right w:w="105" w:type="dxa"/>
            </w:tcMar>
            <w:vAlign w:val="bottom"/>
          </w:tcPr>
          <w:p w:rsidR="23056B28" w:rsidP="23056B28" w:rsidRDefault="23056B28" w14:paraId="30134C2F" w14:textId="59200B63">
            <w:pPr>
              <w:bidi w:val="0"/>
              <w:spacing w:after="0" w:line="240" w:lineRule="auto"/>
              <w:ind w:firstLine="660" w:firstLineChars="30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Dropped/Withdrew</w:t>
            </w:r>
          </w:p>
        </w:tc>
        <w:tc>
          <w:tcPr>
            <w:tcW w:w="1534" w:type="dxa"/>
            <w:tcBorders>
              <w:top w:val="nil"/>
              <w:left w:val="single" w:sz="6"/>
              <w:bottom w:val="single" w:sz="6"/>
              <w:right w:val="single" w:sz="6"/>
            </w:tcBorders>
            <w:tcMar>
              <w:left w:w="105" w:type="dxa"/>
              <w:right w:w="105" w:type="dxa"/>
            </w:tcMar>
            <w:vAlign w:val="bottom"/>
          </w:tcPr>
          <w:p w:rsidR="23056B28" w:rsidP="23056B28" w:rsidRDefault="23056B28" w14:paraId="62BE1813" w14:textId="718E4DFA">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40</w:t>
            </w:r>
          </w:p>
        </w:tc>
        <w:tc>
          <w:tcPr>
            <w:tcW w:w="1534" w:type="dxa"/>
            <w:tcBorders>
              <w:top w:val="nil"/>
              <w:left w:val="single" w:sz="6"/>
              <w:bottom w:val="single" w:sz="6"/>
              <w:right w:val="nil"/>
            </w:tcBorders>
            <w:tcMar>
              <w:left w:w="105" w:type="dxa"/>
              <w:right w:w="105" w:type="dxa"/>
            </w:tcMar>
            <w:vAlign w:val="bottom"/>
          </w:tcPr>
          <w:p w:rsidR="23056B28" w:rsidP="23056B28" w:rsidRDefault="23056B28" w14:paraId="1163A9EB" w14:textId="1851B4C4">
            <w:pPr>
              <w:bidi w:val="0"/>
              <w:spacing w:after="0" w:line="240" w:lineRule="auto"/>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14.0%</w:t>
            </w:r>
          </w:p>
        </w:tc>
      </w:tr>
    </w:tbl>
    <w:p w:rsidR="23056B28" w:rsidP="23056B28" w:rsidRDefault="23056B28" w14:paraId="0BABCE6A" w14:textId="3A1471C2">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23056B28" w:rsidP="23056B28" w:rsidRDefault="23056B28" w14:paraId="379ED959" w14:textId="51B80113">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65792B0E" w:rsidP="23056B28" w:rsidRDefault="65792B0E" w14:paraId="07AEDE44" w14:textId="0847686C">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65792B0E">
        <w:rPr>
          <w:rFonts w:ascii="Aptos" w:hAnsi="Aptos" w:eastAsia="Aptos" w:cs="Aptos"/>
          <w:b w:val="1"/>
          <w:bCs w:val="1"/>
          <w:i w:val="0"/>
          <w:iCs w:val="0"/>
          <w:caps w:val="0"/>
          <w:smallCaps w:val="0"/>
          <w:noProof w:val="0"/>
          <w:color w:val="000000" w:themeColor="text1" w:themeTint="FF" w:themeShade="FF"/>
          <w:sz w:val="24"/>
          <w:szCs w:val="24"/>
          <w:lang w:val="en-US"/>
        </w:rPr>
        <w:t>Subgroup Impacts</w:t>
      </w:r>
    </w:p>
    <w:p w:rsidR="65792B0E" w:rsidP="23056B28" w:rsidRDefault="65792B0E" w14:paraId="6E6CBF2F" w14:textId="1D732776">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23056B28" w:rsidR="65792B0E">
        <w:rPr>
          <w:rFonts w:ascii="Aptos" w:hAnsi="Aptos" w:eastAsia="Aptos" w:cs="Aptos"/>
          <w:b w:val="0"/>
          <w:bCs w:val="0"/>
          <w:i w:val="0"/>
          <w:iCs w:val="0"/>
          <w:caps w:val="0"/>
          <w:smallCaps w:val="0"/>
          <w:noProof w:val="0"/>
          <w:color w:val="000000" w:themeColor="text1" w:themeTint="FF" w:themeShade="FF"/>
          <w:sz w:val="24"/>
          <w:szCs w:val="24"/>
          <w:lang w:val="en-US"/>
        </w:rPr>
        <w:t>Of the 1,119 no longer dismissed in their first term, students in target groups are overrepresented compared to the overall population: Pell eligible (41% vs. 24%), First Generation (44% vs. 27%), and Out-of-state (36% vs. 31%).  This presents an opportunity for these students to continue, but also that these students may need additional support/resources to succeed.</w:t>
      </w:r>
    </w:p>
    <w:p w:rsidR="65792B0E" w:rsidP="23056B28" w:rsidRDefault="65792B0E" w14:paraId="1F5F3317" w14:textId="17289CFD">
      <w:pPr>
        <w:bidi w:val="0"/>
        <w:rPr>
          <w:rFonts w:ascii="Aptos" w:hAnsi="Aptos" w:eastAsia="Aptos" w:cs="Aptos"/>
          <w:b w:val="0"/>
          <w:bCs w:val="0"/>
          <w:i w:val="0"/>
          <w:iCs w:val="0"/>
          <w:caps w:val="0"/>
          <w:smallCaps w:val="0"/>
          <w:noProof w:val="0"/>
          <w:color w:val="0078D4"/>
          <w:sz w:val="24"/>
          <w:szCs w:val="24"/>
          <w:lang w:val="en-US"/>
        </w:rPr>
      </w:pPr>
      <w:r w:rsidRPr="23056B28" w:rsidR="65792B0E">
        <w:rPr>
          <w:rFonts w:ascii="Aptos" w:hAnsi="Aptos" w:eastAsia="Aptos" w:cs="Aptos"/>
          <w:b w:val="0"/>
          <w:bCs w:val="0"/>
          <w:i w:val="0"/>
          <w:iCs w:val="0"/>
          <w:caps w:val="0"/>
          <w:smallCaps w:val="0"/>
          <w:noProof w:val="0"/>
          <w:color w:val="000000" w:themeColor="text1" w:themeTint="FF" w:themeShade="FF"/>
          <w:sz w:val="24"/>
          <w:szCs w:val="24"/>
          <w:lang w:val="en-US"/>
        </w:rPr>
        <w:t xml:space="preserve">High school dual/concurrent enrolled students see similar impacts as new freshmen/transfer.  Out of 1,143 distinct students, 25 (2.2%) students would no longer be dismissed while 3 (0.3%) students would be newly dismissed as a result of the new policy applied to the last 5 years of data. </w:t>
      </w:r>
    </w:p>
    <w:p w:rsidR="23056B28" w:rsidP="23056B28" w:rsidRDefault="23056B28" w14:paraId="43A90225" w14:textId="4EE3BC04">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65792B0E" w:rsidP="23056B28" w:rsidRDefault="65792B0E" w14:paraId="3E1A83B2" w14:textId="73B2AC79">
      <w:pPr>
        <w:bidi w:val="0"/>
        <w:rPr>
          <w:rFonts w:ascii="Aptos" w:hAnsi="Aptos" w:eastAsia="Aptos" w:cs="Aptos"/>
          <w:b w:val="0"/>
          <w:bCs w:val="0"/>
          <w:i w:val="0"/>
          <w:iCs w:val="0"/>
          <w:caps w:val="0"/>
          <w:smallCaps w:val="0"/>
          <w:noProof w:val="0"/>
          <w:color w:val="0078D4"/>
          <w:sz w:val="24"/>
          <w:szCs w:val="24"/>
          <w:lang w:val="en-US"/>
        </w:rPr>
      </w:pPr>
      <w:r w:rsidRPr="23056B28" w:rsidR="65792B0E">
        <w:rPr>
          <w:rFonts w:ascii="Aptos" w:hAnsi="Aptos" w:eastAsia="Aptos" w:cs="Aptos"/>
          <w:b w:val="1"/>
          <w:bCs w:val="1"/>
          <w:i w:val="0"/>
          <w:iCs w:val="0"/>
          <w:caps w:val="0"/>
          <w:smallCaps w:val="0"/>
          <w:noProof w:val="0"/>
          <w:color w:val="000000" w:themeColor="text1" w:themeTint="FF" w:themeShade="FF"/>
          <w:sz w:val="24"/>
          <w:szCs w:val="24"/>
          <w:lang w:val="en-US"/>
        </w:rPr>
        <w:t>Students Graduating on Warning</w:t>
      </w:r>
    </w:p>
    <w:p w:rsidR="65792B0E" w:rsidP="786ABEE1" w:rsidRDefault="65792B0E" w14:paraId="3720A326" w14:textId="64F0B6D9">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auto"/>
          <w:sz w:val="24"/>
          <w:szCs w:val="24"/>
          <w:u w:val="none"/>
          <w:lang w:val="en-US"/>
        </w:rPr>
      </w:pP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It is undesirable from a records standpoint for students to graduate with anything but good standing</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Currently, students can have </w:t>
      </w:r>
      <w:r w:rsidRPr="786ABEE1" w:rsidR="467D21D2">
        <w:rPr>
          <w:rFonts w:ascii="Aptos" w:hAnsi="Aptos" w:eastAsia="Aptos" w:cs="Aptos"/>
          <w:b w:val="0"/>
          <w:bCs w:val="0"/>
          <w:i w:val="0"/>
          <w:iCs w:val="0"/>
          <w:caps w:val="0"/>
          <w:smallCaps w:val="0"/>
          <w:strike w:val="0"/>
          <w:dstrike w:val="0"/>
          <w:noProof w:val="0"/>
          <w:color w:val="auto"/>
          <w:sz w:val="24"/>
          <w:szCs w:val="24"/>
          <w:u w:val="none"/>
          <w:lang w:val="en-US"/>
        </w:rPr>
        <w:t>a good</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cumulative GPA but have a bad last semester and graduate on warning</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This leads to questions from students, potential employers</w:t>
      </w:r>
      <w:r w:rsidRPr="786ABEE1" w:rsidR="42D84CCF">
        <w:rPr>
          <w:rFonts w:ascii="Aptos" w:hAnsi="Aptos" w:eastAsia="Aptos" w:cs="Aptos"/>
          <w:b w:val="0"/>
          <w:bCs w:val="0"/>
          <w:i w:val="0"/>
          <w:iCs w:val="0"/>
          <w:caps w:val="0"/>
          <w:smallCaps w:val="0"/>
          <w:strike w:val="0"/>
          <w:dstrike w:val="0"/>
          <w:noProof w:val="0"/>
          <w:color w:val="auto"/>
          <w:sz w:val="24"/>
          <w:szCs w:val="24"/>
          <w:u w:val="none"/>
          <w:lang w:val="en-US"/>
        </w:rPr>
        <w:t>, and potential</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graduate/professional schools</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Under the proposed policy,</w:t>
      </w:r>
      <w:r w:rsidRPr="786ABEE1" w:rsidR="2419A1BE">
        <w:rPr>
          <w:rFonts w:ascii="Aptos" w:hAnsi="Aptos" w:eastAsia="Aptos" w:cs="Aptos"/>
          <w:b w:val="0"/>
          <w:bCs w:val="0"/>
          <w:i w:val="0"/>
          <w:iCs w:val="0"/>
          <w:caps w:val="0"/>
          <w:smallCaps w:val="0"/>
          <w:strike w:val="0"/>
          <w:dstrike w:val="0"/>
          <w:noProof w:val="0"/>
          <w:color w:val="auto"/>
          <w:sz w:val="24"/>
          <w:szCs w:val="24"/>
          <w:u w:val="none"/>
          <w:lang w:val="en-US"/>
        </w:rPr>
        <w:t xml:space="preserve"> no students will graduate on warning (by definition, warning means cumulative is less than 2.0 and a student </w:t>
      </w:r>
      <w:r w:rsidRPr="786ABEE1" w:rsidR="2419A1BE">
        <w:rPr>
          <w:rFonts w:ascii="Aptos" w:hAnsi="Aptos" w:eastAsia="Aptos" w:cs="Aptos"/>
          <w:b w:val="0"/>
          <w:bCs w:val="0"/>
          <w:i w:val="0"/>
          <w:iCs w:val="0"/>
          <w:caps w:val="0"/>
          <w:smallCaps w:val="0"/>
          <w:strike w:val="0"/>
          <w:dstrike w:val="0"/>
          <w:noProof w:val="0"/>
          <w:color w:val="auto"/>
          <w:sz w:val="24"/>
          <w:szCs w:val="24"/>
          <w:u w:val="none"/>
          <w:lang w:val="en-US"/>
        </w:rPr>
        <w:t>won't</w:t>
      </w:r>
      <w:r w:rsidRPr="786ABEE1" w:rsidR="2419A1BE">
        <w:rPr>
          <w:rFonts w:ascii="Aptos" w:hAnsi="Aptos" w:eastAsia="Aptos" w:cs="Aptos"/>
          <w:b w:val="0"/>
          <w:bCs w:val="0"/>
          <w:i w:val="0"/>
          <w:iCs w:val="0"/>
          <w:caps w:val="0"/>
          <w:smallCaps w:val="0"/>
          <w:strike w:val="0"/>
          <w:dstrike w:val="0"/>
          <w:noProof w:val="0"/>
          <w:color w:val="auto"/>
          <w:sz w:val="24"/>
          <w:szCs w:val="24"/>
          <w:u w:val="none"/>
          <w:lang w:val="en-US"/>
        </w:rPr>
        <w:t xml:space="preserve"> graduate with less than 2.0)</w:t>
      </w:r>
      <w:r w:rsidRPr="786ABEE1" w:rsidR="2419A1BE">
        <w:rPr>
          <w:rFonts w:ascii="Aptos" w:hAnsi="Aptos" w:eastAsia="Aptos" w:cs="Aptos"/>
          <w:b w:val="0"/>
          <w:bCs w:val="0"/>
          <w:i w:val="0"/>
          <w:iCs w:val="0"/>
          <w:caps w:val="0"/>
          <w:smallCaps w:val="0"/>
          <w:strike w:val="0"/>
          <w:dstrike w:val="0"/>
          <w:noProof w:val="0"/>
          <w:color w:val="auto"/>
          <w:sz w:val="24"/>
          <w:szCs w:val="24"/>
          <w:u w:val="none"/>
          <w:lang w:val="en-US"/>
        </w:rPr>
        <w:t xml:space="preserve"> but</w:t>
      </w:r>
      <w:r w:rsidRPr="786ABEE1" w:rsidR="2419A1BE">
        <w:rPr>
          <w:rFonts w:ascii="Aptos" w:hAnsi="Aptos" w:eastAsia="Aptos" w:cs="Aptos"/>
          <w:b w:val="0"/>
          <w:bCs w:val="0"/>
          <w:i w:val="0"/>
          <w:iCs w:val="0"/>
          <w:caps w:val="0"/>
          <w:smallCaps w:val="0"/>
          <w:strike w:val="0"/>
          <w:dstrike w:val="0"/>
          <w:noProof w:val="0"/>
          <w:color w:val="auto"/>
          <w:sz w:val="24"/>
          <w:szCs w:val="24"/>
          <w:u w:val="none"/>
          <w:lang w:val="en-US"/>
        </w:rPr>
        <w:t xml:space="preserve"> students can graduate on notice so</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w:t>
      </w:r>
      <w:r w:rsidRPr="786ABEE1" w:rsidR="73AB322B">
        <w:rPr>
          <w:rFonts w:ascii="Aptos" w:hAnsi="Aptos" w:eastAsia="Aptos" w:cs="Aptos"/>
          <w:b w:val="0"/>
          <w:bCs w:val="0"/>
          <w:i w:val="0"/>
          <w:iCs w:val="0"/>
          <w:caps w:val="0"/>
          <w:smallCaps w:val="0"/>
          <w:strike w:val="0"/>
          <w:dstrike w:val="0"/>
          <w:noProof w:val="0"/>
          <w:color w:val="auto"/>
          <w:sz w:val="24"/>
          <w:szCs w:val="24"/>
          <w:u w:val="none"/>
          <w:lang w:val="en-US"/>
        </w:rPr>
        <w:t xml:space="preserve">this concern </w:t>
      </w:r>
      <w:r w:rsidRPr="786ABEE1" w:rsidR="73AB322B">
        <w:rPr>
          <w:rFonts w:ascii="Aptos" w:hAnsi="Aptos" w:eastAsia="Aptos" w:cs="Aptos"/>
          <w:b w:val="0"/>
          <w:bCs w:val="0"/>
          <w:i w:val="0"/>
          <w:iCs w:val="0"/>
          <w:caps w:val="0"/>
          <w:smallCaps w:val="0"/>
          <w:strike w:val="0"/>
          <w:dstrike w:val="0"/>
          <w:noProof w:val="0"/>
          <w:color w:val="auto"/>
          <w:sz w:val="24"/>
          <w:szCs w:val="24"/>
          <w:u w:val="none"/>
          <w:lang w:val="en-US"/>
        </w:rPr>
        <w:t>remains</w:t>
      </w:r>
      <w:r w:rsidRPr="786ABEE1" w:rsidR="73AB322B">
        <w:rPr>
          <w:rFonts w:ascii="Aptos" w:hAnsi="Aptos" w:eastAsia="Aptos" w:cs="Aptos"/>
          <w:b w:val="0"/>
          <w:bCs w:val="0"/>
          <w:i w:val="0"/>
          <w:iCs w:val="0"/>
          <w:caps w:val="0"/>
          <w:smallCaps w:val="0"/>
          <w:strike w:val="0"/>
          <w:dstrike w:val="0"/>
          <w:noProof w:val="0"/>
          <w:color w:val="auto"/>
          <w:sz w:val="24"/>
          <w:szCs w:val="24"/>
          <w:u w:val="none"/>
          <w:lang w:val="en-US"/>
        </w:rPr>
        <w:t xml:space="preserve"> in place.</w:t>
      </w:r>
      <w:r w:rsidRPr="786ABEE1" w:rsidR="6BAB280C">
        <w:rPr>
          <w:rFonts w:ascii="Aptos" w:hAnsi="Aptos" w:eastAsia="Aptos" w:cs="Aptos"/>
          <w:b w:val="0"/>
          <w:bCs w:val="0"/>
          <w:i w:val="0"/>
          <w:iCs w:val="0"/>
          <w:caps w:val="0"/>
          <w:smallCaps w:val="0"/>
          <w:strike w:val="0"/>
          <w:dstrike w:val="0"/>
          <w:noProof w:val="0"/>
          <w:color w:val="auto"/>
          <w:sz w:val="24"/>
          <w:szCs w:val="24"/>
          <w:u w:val="none"/>
          <w:lang w:val="en-US"/>
        </w:rPr>
        <w:t xml:space="preserve"> </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1856"/>
        <w:gridCol w:w="1864"/>
        <w:gridCol w:w="1872"/>
        <w:gridCol w:w="1864"/>
        <w:gridCol w:w="1857"/>
      </w:tblGrid>
      <w:tr w:rsidR="23056B28" w:rsidTr="23056B28" w14:paraId="42AC214B">
        <w:trPr>
          <w:trHeight w:val="360"/>
        </w:trPr>
        <w:tc>
          <w:tcPr>
            <w:tcW w:w="9313" w:type="dxa"/>
            <w:gridSpan w:val="5"/>
            <w:tcBorders>
              <w:top w:val="nil"/>
              <w:left w:val="nil"/>
              <w:bottom w:val="nil"/>
              <w:right w:val="nil"/>
            </w:tcBorders>
            <w:tcMar>
              <w:top w:w="15" w:type="dxa"/>
              <w:left w:w="15" w:type="dxa"/>
              <w:right w:w="15" w:type="dxa"/>
            </w:tcMar>
            <w:vAlign w:val="bottom"/>
          </w:tcPr>
          <w:p w:rsidR="23056B28" w:rsidP="23056B28" w:rsidRDefault="23056B28" w14:paraId="21FD732C" w14:textId="728A4750">
            <w:pPr>
              <w:bidi w:val="0"/>
              <w:spacing w:after="0"/>
              <w:rPr>
                <w:rFonts w:ascii="Aptos Narrow" w:hAnsi="Aptos Narrow" w:eastAsia="Aptos Narrow" w:cs="Aptos Narrow"/>
                <w:b w:val="0"/>
                <w:bCs w:val="0"/>
                <w:i w:val="0"/>
                <w:iCs w:val="0"/>
                <w:color w:val="000000" w:themeColor="text1" w:themeTint="FF" w:themeShade="FF"/>
                <w:sz w:val="28"/>
                <w:szCs w:val="28"/>
              </w:rPr>
            </w:pPr>
            <w:r w:rsidRPr="23056B28" w:rsidR="23056B28">
              <w:rPr>
                <w:rFonts w:ascii="Aptos Narrow" w:hAnsi="Aptos Narrow" w:eastAsia="Aptos Narrow" w:cs="Aptos Narrow"/>
                <w:b w:val="0"/>
                <w:bCs w:val="0"/>
                <w:i w:val="0"/>
                <w:iCs w:val="0"/>
                <w:color w:val="000000" w:themeColor="text1" w:themeTint="FF" w:themeShade="FF"/>
                <w:sz w:val="28"/>
                <w:szCs w:val="28"/>
                <w:lang w:val="en-US"/>
              </w:rPr>
              <w:t>Students Graduating on Warning, AY 2020-21 to 2024-25</w:t>
            </w:r>
          </w:p>
        </w:tc>
      </w:tr>
      <w:tr w:rsidR="23056B28" w:rsidTr="23056B28" w14:paraId="389916C4">
        <w:trPr>
          <w:trHeight w:val="285"/>
        </w:trPr>
        <w:tc>
          <w:tcPr>
            <w:tcW w:w="9313" w:type="dxa"/>
            <w:gridSpan w:val="5"/>
            <w:tcBorders>
              <w:top w:val="nil"/>
              <w:left w:val="nil"/>
              <w:bottom w:val="nil"/>
              <w:right w:val="nil"/>
            </w:tcBorders>
            <w:tcMar>
              <w:top w:w="15" w:type="dxa"/>
              <w:left w:w="15" w:type="dxa"/>
              <w:right w:w="15" w:type="dxa"/>
            </w:tcMar>
            <w:vAlign w:val="bottom"/>
          </w:tcPr>
          <w:p w:rsidR="23056B28" w:rsidP="23056B28" w:rsidRDefault="23056B28" w14:paraId="48374F9E" w14:textId="78B8B9EC">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1"/>
                <w:iCs w:val="1"/>
                <w:color w:val="000000" w:themeColor="text1" w:themeTint="FF" w:themeShade="FF"/>
                <w:sz w:val="22"/>
                <w:szCs w:val="22"/>
                <w:lang w:val="en-US"/>
              </w:rPr>
              <w:t>Based on historical warning policy. Undergraduates only.</w:t>
            </w:r>
          </w:p>
        </w:tc>
      </w:tr>
      <w:tr w:rsidR="23056B28" w:rsidTr="23056B28" w14:paraId="5FAAADA8">
        <w:trPr>
          <w:trHeight w:val="285"/>
        </w:trPr>
        <w:tc>
          <w:tcPr>
            <w:tcW w:w="9313" w:type="dxa"/>
            <w:gridSpan w:val="5"/>
            <w:tcBorders>
              <w:top w:val="nil"/>
              <w:left w:val="nil"/>
              <w:bottom w:val="nil"/>
              <w:right w:val="nil"/>
            </w:tcBorders>
            <w:tcMar>
              <w:top w:w="15" w:type="dxa"/>
              <w:left w:w="15" w:type="dxa"/>
              <w:right w:w="15" w:type="dxa"/>
            </w:tcMar>
            <w:vAlign w:val="bottom"/>
          </w:tcPr>
          <w:p w:rsidR="23056B28" w:rsidP="23056B28" w:rsidRDefault="23056B28" w14:paraId="5EB5D533" w14:textId="7BABA0B8">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1"/>
                <w:iCs w:val="1"/>
                <w:color w:val="000000" w:themeColor="text1" w:themeTint="FF" w:themeShade="FF"/>
                <w:sz w:val="22"/>
                <w:szCs w:val="22"/>
                <w:lang w:val="en-US"/>
              </w:rPr>
              <w:t>Students enrolled at end of semester on warning who graduated with any degree in the same term.</w:t>
            </w:r>
          </w:p>
        </w:tc>
      </w:tr>
      <w:tr w:rsidR="23056B28" w:rsidTr="23056B28" w14:paraId="04F70586">
        <w:trPr>
          <w:trHeight w:val="285"/>
        </w:trPr>
        <w:tc>
          <w:tcPr>
            <w:tcW w:w="9313" w:type="dxa"/>
            <w:gridSpan w:val="5"/>
            <w:tcBorders>
              <w:top w:val="nil"/>
              <w:left w:val="nil"/>
              <w:bottom w:val="nil"/>
              <w:right w:val="nil"/>
            </w:tcBorders>
            <w:tcMar>
              <w:top w:w="15" w:type="dxa"/>
              <w:left w:w="15" w:type="dxa"/>
              <w:right w:w="15" w:type="dxa"/>
            </w:tcMar>
            <w:vAlign w:val="bottom"/>
          </w:tcPr>
          <w:p w:rsidR="23056B28" w:rsidP="23056B28" w:rsidRDefault="23056B28" w14:paraId="09479D64" w14:textId="343A8082">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1"/>
                <w:iCs w:val="1"/>
                <w:color w:val="000000" w:themeColor="text1" w:themeTint="FF" w:themeShade="FF"/>
                <w:sz w:val="22"/>
                <w:szCs w:val="22"/>
                <w:lang w:val="en-US"/>
              </w:rPr>
              <w:t>A small number of students may be duplicated across terms.</w:t>
            </w:r>
          </w:p>
        </w:tc>
      </w:tr>
      <w:tr w:rsidR="23056B28" w:rsidTr="23056B28" w14:paraId="4944C512">
        <w:trPr>
          <w:trHeight w:val="285"/>
        </w:trPr>
        <w:tc>
          <w:tcPr>
            <w:tcW w:w="1856" w:type="dxa"/>
            <w:tcBorders>
              <w:top w:val="single" w:sz="6"/>
              <w:left w:val="single" w:sz="6"/>
              <w:bottom w:val="single" w:sz="6"/>
              <w:right w:val="nil"/>
            </w:tcBorders>
            <w:tcMar>
              <w:top w:w="15" w:type="dxa"/>
              <w:left w:w="15" w:type="dxa"/>
              <w:right w:w="15" w:type="dxa"/>
            </w:tcMar>
            <w:vAlign w:val="bottom"/>
          </w:tcPr>
          <w:p w:rsidR="23056B28" w:rsidP="23056B28" w:rsidRDefault="23056B28" w14:paraId="23290877" w14:textId="735F907E">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 xml:space="preserve"> </w:t>
            </w:r>
          </w:p>
        </w:tc>
        <w:tc>
          <w:tcPr>
            <w:tcW w:w="1864" w:type="dxa"/>
            <w:tcBorders>
              <w:top w:val="single" w:sz="6"/>
              <w:left w:val="single" w:sz="6"/>
              <w:bottom w:val="single" w:sz="6"/>
              <w:right w:val="nil"/>
            </w:tcBorders>
            <w:tcMar>
              <w:top w:w="15" w:type="dxa"/>
              <w:left w:w="15" w:type="dxa"/>
              <w:right w:w="15" w:type="dxa"/>
            </w:tcMar>
            <w:vAlign w:val="bottom"/>
          </w:tcPr>
          <w:p w:rsidR="23056B28" w:rsidP="23056B28" w:rsidRDefault="23056B28" w14:paraId="0F4BE737" w14:textId="31D643ED">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Fall</w:t>
            </w:r>
          </w:p>
        </w:tc>
        <w:tc>
          <w:tcPr>
            <w:tcW w:w="1872" w:type="dxa"/>
            <w:tcBorders>
              <w:top w:val="single" w:sz="6"/>
              <w:left w:val="nil"/>
              <w:bottom w:val="single" w:sz="6"/>
              <w:right w:val="nil"/>
            </w:tcBorders>
            <w:tcMar>
              <w:top w:w="15" w:type="dxa"/>
              <w:left w:w="15" w:type="dxa"/>
              <w:right w:w="15" w:type="dxa"/>
            </w:tcMar>
            <w:vAlign w:val="bottom"/>
          </w:tcPr>
          <w:p w:rsidR="23056B28" w:rsidP="23056B28" w:rsidRDefault="23056B28" w14:paraId="489A5E2D" w14:textId="6F450A32">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Spring</w:t>
            </w:r>
          </w:p>
        </w:tc>
        <w:tc>
          <w:tcPr>
            <w:tcW w:w="1864" w:type="dxa"/>
            <w:tcBorders>
              <w:top w:val="single" w:sz="6"/>
              <w:left w:val="nil"/>
              <w:bottom w:val="single" w:sz="6"/>
              <w:right w:val="nil"/>
            </w:tcBorders>
            <w:tcMar>
              <w:top w:w="15" w:type="dxa"/>
              <w:left w:w="15" w:type="dxa"/>
              <w:right w:w="15" w:type="dxa"/>
            </w:tcMar>
            <w:vAlign w:val="bottom"/>
          </w:tcPr>
          <w:p w:rsidR="23056B28" w:rsidP="23056B28" w:rsidRDefault="23056B28" w14:paraId="6EB72ADD" w14:textId="37D9DF89">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Summer</w:t>
            </w:r>
          </w:p>
        </w:tc>
        <w:tc>
          <w:tcPr>
            <w:tcW w:w="1857" w:type="dxa"/>
            <w:tcBorders>
              <w:top w:val="single" w:sz="6"/>
              <w:left w:val="single" w:sz="6"/>
              <w:bottom w:val="single" w:sz="6"/>
              <w:right w:val="single" w:sz="6"/>
            </w:tcBorders>
            <w:tcMar>
              <w:top w:w="15" w:type="dxa"/>
              <w:left w:w="15" w:type="dxa"/>
              <w:right w:w="15" w:type="dxa"/>
            </w:tcMar>
            <w:vAlign w:val="bottom"/>
          </w:tcPr>
          <w:p w:rsidR="23056B28" w:rsidP="23056B28" w:rsidRDefault="23056B28" w14:paraId="41FE6488" w14:textId="7EAC5BFF">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Total</w:t>
            </w:r>
          </w:p>
        </w:tc>
      </w:tr>
      <w:tr w:rsidR="23056B28" w:rsidTr="23056B28" w14:paraId="6EFC32E2">
        <w:trPr>
          <w:trHeight w:val="285"/>
        </w:trPr>
        <w:tc>
          <w:tcPr>
            <w:tcW w:w="1856" w:type="dxa"/>
            <w:tcBorders>
              <w:top w:val="single" w:sz="6"/>
              <w:left w:val="single" w:sz="6"/>
              <w:bottom w:val="single" w:sz="6"/>
              <w:right w:val="nil"/>
            </w:tcBorders>
            <w:tcMar>
              <w:top w:w="15" w:type="dxa"/>
              <w:left w:w="15" w:type="dxa"/>
              <w:right w:w="15" w:type="dxa"/>
            </w:tcMar>
            <w:vAlign w:val="bottom"/>
          </w:tcPr>
          <w:p w:rsidR="23056B28" w:rsidP="23056B28" w:rsidRDefault="23056B28" w14:paraId="083D9874" w14:textId="6DA20AA7">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AY Total</w:t>
            </w:r>
          </w:p>
        </w:tc>
        <w:tc>
          <w:tcPr>
            <w:tcW w:w="1864" w:type="dxa"/>
            <w:tcBorders>
              <w:top w:val="single" w:sz="6"/>
              <w:left w:val="single" w:sz="6"/>
              <w:bottom w:val="single" w:sz="6"/>
              <w:right w:val="nil"/>
            </w:tcBorders>
            <w:tcMar>
              <w:top w:w="15" w:type="dxa"/>
              <w:left w:w="15" w:type="dxa"/>
              <w:right w:w="15" w:type="dxa"/>
            </w:tcMar>
            <w:vAlign w:val="bottom"/>
          </w:tcPr>
          <w:p w:rsidR="23056B28" w:rsidP="23056B28" w:rsidRDefault="23056B28" w14:paraId="43173AE9" w14:textId="7E5BD670">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98</w:t>
            </w:r>
          </w:p>
        </w:tc>
        <w:tc>
          <w:tcPr>
            <w:tcW w:w="1872" w:type="dxa"/>
            <w:tcBorders>
              <w:top w:val="single" w:sz="6"/>
              <w:left w:val="nil"/>
              <w:bottom w:val="single" w:sz="6"/>
              <w:right w:val="nil"/>
            </w:tcBorders>
            <w:tcMar>
              <w:top w:w="15" w:type="dxa"/>
              <w:left w:w="15" w:type="dxa"/>
              <w:right w:w="15" w:type="dxa"/>
            </w:tcMar>
            <w:vAlign w:val="bottom"/>
          </w:tcPr>
          <w:p w:rsidR="23056B28" w:rsidP="23056B28" w:rsidRDefault="23056B28" w14:paraId="6B723D70" w14:textId="3B662BC0">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100</w:t>
            </w:r>
          </w:p>
        </w:tc>
        <w:tc>
          <w:tcPr>
            <w:tcW w:w="1864" w:type="dxa"/>
            <w:tcBorders>
              <w:top w:val="single" w:sz="6"/>
              <w:left w:val="nil"/>
              <w:bottom w:val="single" w:sz="6"/>
              <w:right w:val="nil"/>
            </w:tcBorders>
            <w:tcMar>
              <w:top w:w="15" w:type="dxa"/>
              <w:left w:w="15" w:type="dxa"/>
              <w:right w:w="15" w:type="dxa"/>
            </w:tcMar>
            <w:vAlign w:val="bottom"/>
          </w:tcPr>
          <w:p w:rsidR="23056B28" w:rsidP="23056B28" w:rsidRDefault="23056B28" w14:paraId="26FB0697" w14:textId="50F5BF9D">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42</w:t>
            </w:r>
          </w:p>
        </w:tc>
        <w:tc>
          <w:tcPr>
            <w:tcW w:w="1857" w:type="dxa"/>
            <w:tcBorders>
              <w:top w:val="single" w:sz="6"/>
              <w:left w:val="single" w:sz="6"/>
              <w:bottom w:val="single" w:sz="6"/>
              <w:right w:val="single" w:sz="6"/>
            </w:tcBorders>
            <w:tcMar>
              <w:top w:w="15" w:type="dxa"/>
              <w:left w:w="15" w:type="dxa"/>
              <w:right w:w="15" w:type="dxa"/>
            </w:tcMar>
            <w:vAlign w:val="bottom"/>
          </w:tcPr>
          <w:p w:rsidR="23056B28" w:rsidP="23056B28" w:rsidRDefault="23056B28" w14:paraId="3A96A48A" w14:textId="7B3F5E19">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240</w:t>
            </w:r>
          </w:p>
        </w:tc>
      </w:tr>
      <w:tr w:rsidR="23056B28" w:rsidTr="23056B28" w14:paraId="3AE73AD7">
        <w:trPr>
          <w:trHeight w:val="285"/>
        </w:trPr>
        <w:tc>
          <w:tcPr>
            <w:tcW w:w="1856" w:type="dxa"/>
            <w:tcBorders>
              <w:top w:val="single" w:sz="6"/>
              <w:left w:val="single" w:sz="6"/>
              <w:bottom w:val="nil"/>
              <w:right w:val="nil"/>
            </w:tcBorders>
            <w:tcMar>
              <w:top w:w="15" w:type="dxa"/>
              <w:left w:w="15" w:type="dxa"/>
              <w:right w:w="15" w:type="dxa"/>
            </w:tcMar>
            <w:vAlign w:val="bottom"/>
          </w:tcPr>
          <w:p w:rsidR="23056B28" w:rsidP="23056B28" w:rsidRDefault="23056B28" w14:paraId="70716BB3" w14:textId="5C8446C8">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2020-21</w:t>
            </w:r>
          </w:p>
        </w:tc>
        <w:tc>
          <w:tcPr>
            <w:tcW w:w="1864" w:type="dxa"/>
            <w:tcBorders>
              <w:top w:val="single" w:sz="6"/>
              <w:left w:val="single" w:sz="6"/>
              <w:bottom w:val="nil"/>
              <w:right w:val="nil"/>
            </w:tcBorders>
            <w:tcMar>
              <w:top w:w="15" w:type="dxa"/>
              <w:left w:w="15" w:type="dxa"/>
              <w:right w:w="15" w:type="dxa"/>
            </w:tcMar>
            <w:vAlign w:val="bottom"/>
          </w:tcPr>
          <w:p w:rsidR="23056B28" w:rsidP="23056B28" w:rsidRDefault="23056B28" w14:paraId="77A69416" w14:textId="4F98B941">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27</w:t>
            </w:r>
          </w:p>
        </w:tc>
        <w:tc>
          <w:tcPr>
            <w:tcW w:w="1872" w:type="dxa"/>
            <w:tcBorders>
              <w:top w:val="single" w:sz="6"/>
              <w:left w:val="nil"/>
              <w:bottom w:val="nil"/>
              <w:right w:val="nil"/>
            </w:tcBorders>
            <w:tcMar>
              <w:top w:w="15" w:type="dxa"/>
              <w:left w:w="15" w:type="dxa"/>
              <w:right w:w="15" w:type="dxa"/>
            </w:tcMar>
            <w:vAlign w:val="bottom"/>
          </w:tcPr>
          <w:p w:rsidR="23056B28" w:rsidP="23056B28" w:rsidRDefault="23056B28" w14:paraId="12086434" w14:textId="296B0067">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19</w:t>
            </w:r>
          </w:p>
        </w:tc>
        <w:tc>
          <w:tcPr>
            <w:tcW w:w="1864" w:type="dxa"/>
            <w:tcBorders>
              <w:top w:val="single" w:sz="6"/>
              <w:left w:val="nil"/>
              <w:bottom w:val="nil"/>
              <w:right w:val="nil"/>
            </w:tcBorders>
            <w:tcMar>
              <w:top w:w="15" w:type="dxa"/>
              <w:left w:w="15" w:type="dxa"/>
              <w:right w:w="15" w:type="dxa"/>
            </w:tcMar>
            <w:vAlign w:val="bottom"/>
          </w:tcPr>
          <w:p w:rsidR="23056B28" w:rsidP="23056B28" w:rsidRDefault="23056B28" w14:paraId="2CCBE6B0" w14:textId="414059BB">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7</w:t>
            </w:r>
          </w:p>
        </w:tc>
        <w:tc>
          <w:tcPr>
            <w:tcW w:w="1857" w:type="dxa"/>
            <w:tcBorders>
              <w:top w:val="single" w:sz="6"/>
              <w:left w:val="single" w:sz="6"/>
              <w:bottom w:val="nil"/>
              <w:right w:val="single" w:sz="6"/>
            </w:tcBorders>
            <w:tcMar>
              <w:top w:w="15" w:type="dxa"/>
              <w:left w:w="15" w:type="dxa"/>
              <w:right w:w="15" w:type="dxa"/>
            </w:tcMar>
            <w:vAlign w:val="bottom"/>
          </w:tcPr>
          <w:p w:rsidR="23056B28" w:rsidP="23056B28" w:rsidRDefault="23056B28" w14:paraId="600EC047" w14:textId="5EF4468D">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53</w:t>
            </w:r>
          </w:p>
        </w:tc>
      </w:tr>
      <w:tr w:rsidR="23056B28" w:rsidTr="23056B28" w14:paraId="60FADB5F">
        <w:trPr>
          <w:trHeight w:val="285"/>
        </w:trPr>
        <w:tc>
          <w:tcPr>
            <w:tcW w:w="1856" w:type="dxa"/>
            <w:tcBorders>
              <w:top w:val="nil"/>
              <w:left w:val="single" w:sz="6"/>
              <w:bottom w:val="nil"/>
              <w:right w:val="nil"/>
            </w:tcBorders>
            <w:tcMar>
              <w:top w:w="15" w:type="dxa"/>
              <w:left w:w="15" w:type="dxa"/>
              <w:right w:w="15" w:type="dxa"/>
            </w:tcMar>
            <w:vAlign w:val="bottom"/>
          </w:tcPr>
          <w:p w:rsidR="23056B28" w:rsidP="23056B28" w:rsidRDefault="23056B28" w14:paraId="6F9EA33A" w14:textId="5FBBEDF3">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2021-22</w:t>
            </w:r>
          </w:p>
        </w:tc>
        <w:tc>
          <w:tcPr>
            <w:tcW w:w="1864" w:type="dxa"/>
            <w:tcBorders>
              <w:top w:val="nil"/>
              <w:left w:val="single" w:sz="6"/>
              <w:bottom w:val="nil"/>
              <w:right w:val="nil"/>
            </w:tcBorders>
            <w:tcMar>
              <w:top w:w="15" w:type="dxa"/>
              <w:left w:w="15" w:type="dxa"/>
              <w:right w:w="15" w:type="dxa"/>
            </w:tcMar>
            <w:vAlign w:val="bottom"/>
          </w:tcPr>
          <w:p w:rsidR="23056B28" w:rsidP="23056B28" w:rsidRDefault="23056B28" w14:paraId="5E8C6109" w14:textId="20F0033B">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w:t>
            </w:r>
          </w:p>
        </w:tc>
        <w:tc>
          <w:tcPr>
            <w:tcW w:w="1872" w:type="dxa"/>
            <w:tcBorders>
              <w:top w:val="nil"/>
              <w:left w:val="nil"/>
              <w:bottom w:val="nil"/>
              <w:right w:val="nil"/>
            </w:tcBorders>
            <w:tcMar>
              <w:top w:w="15" w:type="dxa"/>
              <w:left w:w="15" w:type="dxa"/>
              <w:right w:w="15" w:type="dxa"/>
            </w:tcMar>
            <w:vAlign w:val="bottom"/>
          </w:tcPr>
          <w:p w:rsidR="23056B28" w:rsidP="23056B28" w:rsidRDefault="23056B28" w14:paraId="750B61DA" w14:textId="7BF97D41">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33</w:t>
            </w:r>
          </w:p>
        </w:tc>
        <w:tc>
          <w:tcPr>
            <w:tcW w:w="1864" w:type="dxa"/>
            <w:tcBorders>
              <w:top w:val="nil"/>
              <w:left w:val="nil"/>
              <w:bottom w:val="nil"/>
              <w:right w:val="nil"/>
            </w:tcBorders>
            <w:tcMar>
              <w:top w:w="15" w:type="dxa"/>
              <w:left w:w="15" w:type="dxa"/>
              <w:right w:w="15" w:type="dxa"/>
            </w:tcMar>
            <w:vAlign w:val="bottom"/>
          </w:tcPr>
          <w:p w:rsidR="23056B28" w:rsidP="23056B28" w:rsidRDefault="23056B28" w14:paraId="3813238D" w14:textId="58F37300">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14</w:t>
            </w:r>
          </w:p>
        </w:tc>
        <w:tc>
          <w:tcPr>
            <w:tcW w:w="1857" w:type="dxa"/>
            <w:tcBorders>
              <w:top w:val="nil"/>
              <w:left w:val="single" w:sz="6"/>
              <w:bottom w:val="nil"/>
              <w:right w:val="single" w:sz="6"/>
            </w:tcBorders>
            <w:tcMar>
              <w:top w:w="15" w:type="dxa"/>
              <w:left w:w="15" w:type="dxa"/>
              <w:right w:w="15" w:type="dxa"/>
            </w:tcMar>
            <w:vAlign w:val="bottom"/>
          </w:tcPr>
          <w:p w:rsidR="23056B28" w:rsidP="23056B28" w:rsidRDefault="23056B28" w14:paraId="58F77324" w14:textId="0D5B831B">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67</w:t>
            </w:r>
          </w:p>
        </w:tc>
      </w:tr>
      <w:tr w:rsidR="23056B28" w:rsidTr="23056B28" w14:paraId="38A57EAE">
        <w:trPr>
          <w:trHeight w:val="285"/>
        </w:trPr>
        <w:tc>
          <w:tcPr>
            <w:tcW w:w="1856" w:type="dxa"/>
            <w:tcBorders>
              <w:top w:val="nil"/>
              <w:left w:val="single" w:sz="6"/>
              <w:bottom w:val="nil"/>
              <w:right w:val="nil"/>
            </w:tcBorders>
            <w:tcMar>
              <w:top w:w="15" w:type="dxa"/>
              <w:left w:w="15" w:type="dxa"/>
              <w:right w:w="15" w:type="dxa"/>
            </w:tcMar>
            <w:vAlign w:val="bottom"/>
          </w:tcPr>
          <w:p w:rsidR="23056B28" w:rsidP="23056B28" w:rsidRDefault="23056B28" w14:paraId="25E46127" w14:textId="1222F0A8">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2022-23</w:t>
            </w:r>
          </w:p>
        </w:tc>
        <w:tc>
          <w:tcPr>
            <w:tcW w:w="1864" w:type="dxa"/>
            <w:tcBorders>
              <w:top w:val="nil"/>
              <w:left w:val="single" w:sz="6"/>
              <w:bottom w:val="nil"/>
              <w:right w:val="nil"/>
            </w:tcBorders>
            <w:tcMar>
              <w:top w:w="15" w:type="dxa"/>
              <w:left w:w="15" w:type="dxa"/>
              <w:right w:w="15" w:type="dxa"/>
            </w:tcMar>
            <w:vAlign w:val="bottom"/>
          </w:tcPr>
          <w:p w:rsidR="23056B28" w:rsidP="23056B28" w:rsidRDefault="23056B28" w14:paraId="34D79009" w14:textId="6E7EFF00">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26</w:t>
            </w:r>
          </w:p>
        </w:tc>
        <w:tc>
          <w:tcPr>
            <w:tcW w:w="1872" w:type="dxa"/>
            <w:tcBorders>
              <w:top w:val="nil"/>
              <w:left w:val="nil"/>
              <w:bottom w:val="nil"/>
              <w:right w:val="nil"/>
            </w:tcBorders>
            <w:tcMar>
              <w:top w:w="15" w:type="dxa"/>
              <w:left w:w="15" w:type="dxa"/>
              <w:right w:w="15" w:type="dxa"/>
            </w:tcMar>
            <w:vAlign w:val="bottom"/>
          </w:tcPr>
          <w:p w:rsidR="23056B28" w:rsidP="23056B28" w:rsidRDefault="23056B28" w14:paraId="506F8E68" w14:textId="7357363E">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15</w:t>
            </w:r>
          </w:p>
        </w:tc>
        <w:tc>
          <w:tcPr>
            <w:tcW w:w="1864" w:type="dxa"/>
            <w:tcBorders>
              <w:top w:val="nil"/>
              <w:left w:val="nil"/>
              <w:bottom w:val="nil"/>
              <w:right w:val="nil"/>
            </w:tcBorders>
            <w:tcMar>
              <w:top w:w="15" w:type="dxa"/>
              <w:left w:w="15" w:type="dxa"/>
              <w:right w:w="15" w:type="dxa"/>
            </w:tcMar>
            <w:vAlign w:val="bottom"/>
          </w:tcPr>
          <w:p w:rsidR="23056B28" w:rsidP="23056B28" w:rsidRDefault="23056B28" w14:paraId="6A6DD894" w14:textId="4A703674">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5</w:t>
            </w:r>
          </w:p>
        </w:tc>
        <w:tc>
          <w:tcPr>
            <w:tcW w:w="1857" w:type="dxa"/>
            <w:tcBorders>
              <w:top w:val="nil"/>
              <w:left w:val="single" w:sz="6"/>
              <w:bottom w:val="nil"/>
              <w:right w:val="single" w:sz="6"/>
            </w:tcBorders>
            <w:tcMar>
              <w:top w:w="15" w:type="dxa"/>
              <w:left w:w="15" w:type="dxa"/>
              <w:right w:w="15" w:type="dxa"/>
            </w:tcMar>
            <w:vAlign w:val="bottom"/>
          </w:tcPr>
          <w:p w:rsidR="23056B28" w:rsidP="23056B28" w:rsidRDefault="23056B28" w14:paraId="679906BD" w14:textId="666433D9">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46</w:t>
            </w:r>
          </w:p>
        </w:tc>
      </w:tr>
      <w:tr w:rsidR="23056B28" w:rsidTr="23056B28" w14:paraId="084DB124">
        <w:trPr>
          <w:trHeight w:val="285"/>
        </w:trPr>
        <w:tc>
          <w:tcPr>
            <w:tcW w:w="1856" w:type="dxa"/>
            <w:tcBorders>
              <w:top w:val="nil"/>
              <w:left w:val="single" w:sz="6"/>
              <w:bottom w:val="nil"/>
              <w:right w:val="nil"/>
            </w:tcBorders>
            <w:tcMar>
              <w:top w:w="15" w:type="dxa"/>
              <w:left w:w="15" w:type="dxa"/>
              <w:right w:w="15" w:type="dxa"/>
            </w:tcMar>
            <w:vAlign w:val="bottom"/>
          </w:tcPr>
          <w:p w:rsidR="23056B28" w:rsidP="23056B28" w:rsidRDefault="23056B28" w14:paraId="069FEFC0" w14:textId="2F4C490E">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2023-24</w:t>
            </w:r>
          </w:p>
        </w:tc>
        <w:tc>
          <w:tcPr>
            <w:tcW w:w="1864" w:type="dxa"/>
            <w:tcBorders>
              <w:top w:val="nil"/>
              <w:left w:val="single" w:sz="6"/>
              <w:bottom w:val="nil"/>
              <w:right w:val="nil"/>
            </w:tcBorders>
            <w:tcMar>
              <w:top w:w="15" w:type="dxa"/>
              <w:left w:w="15" w:type="dxa"/>
              <w:right w:w="15" w:type="dxa"/>
            </w:tcMar>
            <w:vAlign w:val="bottom"/>
          </w:tcPr>
          <w:p w:rsidR="23056B28" w:rsidP="23056B28" w:rsidRDefault="23056B28" w14:paraId="20F313AA" w14:textId="6399D8FD">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15</w:t>
            </w:r>
          </w:p>
        </w:tc>
        <w:tc>
          <w:tcPr>
            <w:tcW w:w="1872" w:type="dxa"/>
            <w:tcBorders>
              <w:top w:val="nil"/>
              <w:left w:val="nil"/>
              <w:bottom w:val="nil"/>
              <w:right w:val="nil"/>
            </w:tcBorders>
            <w:tcMar>
              <w:top w:w="15" w:type="dxa"/>
              <w:left w:w="15" w:type="dxa"/>
              <w:right w:w="15" w:type="dxa"/>
            </w:tcMar>
            <w:vAlign w:val="bottom"/>
          </w:tcPr>
          <w:p w:rsidR="23056B28" w:rsidP="23056B28" w:rsidRDefault="23056B28" w14:paraId="2FF6C5B0" w14:textId="5EB4F832">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17</w:t>
            </w:r>
          </w:p>
        </w:tc>
        <w:tc>
          <w:tcPr>
            <w:tcW w:w="1864" w:type="dxa"/>
            <w:tcBorders>
              <w:top w:val="nil"/>
              <w:left w:val="nil"/>
              <w:bottom w:val="nil"/>
              <w:right w:val="nil"/>
            </w:tcBorders>
            <w:tcMar>
              <w:top w:w="15" w:type="dxa"/>
              <w:left w:w="15" w:type="dxa"/>
              <w:right w:w="15" w:type="dxa"/>
            </w:tcMar>
            <w:vAlign w:val="bottom"/>
          </w:tcPr>
          <w:p w:rsidR="23056B28" w:rsidP="23056B28" w:rsidRDefault="23056B28" w14:paraId="79CCBE04" w14:textId="4E8CB662">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13</w:t>
            </w:r>
          </w:p>
        </w:tc>
        <w:tc>
          <w:tcPr>
            <w:tcW w:w="1857" w:type="dxa"/>
            <w:tcBorders>
              <w:top w:val="nil"/>
              <w:left w:val="single" w:sz="6"/>
              <w:bottom w:val="nil"/>
              <w:right w:val="single" w:sz="6"/>
            </w:tcBorders>
            <w:tcMar>
              <w:top w:w="15" w:type="dxa"/>
              <w:left w:w="15" w:type="dxa"/>
              <w:right w:w="15" w:type="dxa"/>
            </w:tcMar>
            <w:vAlign w:val="bottom"/>
          </w:tcPr>
          <w:p w:rsidR="23056B28" w:rsidP="23056B28" w:rsidRDefault="23056B28" w14:paraId="05175328" w14:textId="1D96C53D">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45</w:t>
            </w:r>
          </w:p>
        </w:tc>
      </w:tr>
      <w:tr w:rsidR="23056B28" w:rsidTr="23056B28" w14:paraId="0892B9EA">
        <w:trPr>
          <w:trHeight w:val="285"/>
        </w:trPr>
        <w:tc>
          <w:tcPr>
            <w:tcW w:w="1856" w:type="dxa"/>
            <w:tcBorders>
              <w:top w:val="nil"/>
              <w:left w:val="single" w:sz="6"/>
              <w:bottom w:val="single" w:sz="6"/>
              <w:right w:val="nil"/>
            </w:tcBorders>
            <w:tcMar>
              <w:top w:w="15" w:type="dxa"/>
              <w:left w:w="15" w:type="dxa"/>
              <w:right w:w="15" w:type="dxa"/>
            </w:tcMar>
            <w:vAlign w:val="bottom"/>
          </w:tcPr>
          <w:p w:rsidR="23056B28" w:rsidP="23056B28" w:rsidRDefault="23056B28" w14:paraId="40E60D29" w14:textId="0141928B">
            <w:pPr>
              <w:bidi w:val="0"/>
              <w:spacing w:after="0"/>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2024-25</w:t>
            </w:r>
          </w:p>
        </w:tc>
        <w:tc>
          <w:tcPr>
            <w:tcW w:w="1864" w:type="dxa"/>
            <w:tcBorders>
              <w:top w:val="nil"/>
              <w:left w:val="single" w:sz="6"/>
              <w:bottom w:val="single" w:sz="6"/>
              <w:right w:val="nil"/>
            </w:tcBorders>
            <w:tcMar>
              <w:top w:w="15" w:type="dxa"/>
              <w:left w:w="15" w:type="dxa"/>
              <w:right w:w="15" w:type="dxa"/>
            </w:tcMar>
            <w:vAlign w:val="bottom"/>
          </w:tcPr>
          <w:p w:rsidR="23056B28" w:rsidP="23056B28" w:rsidRDefault="23056B28" w14:paraId="5294B374" w14:textId="3D4E5DF5">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10</w:t>
            </w:r>
          </w:p>
        </w:tc>
        <w:tc>
          <w:tcPr>
            <w:tcW w:w="1872" w:type="dxa"/>
            <w:tcBorders>
              <w:top w:val="nil"/>
              <w:left w:val="nil"/>
              <w:bottom w:val="single" w:sz="6"/>
              <w:right w:val="nil"/>
            </w:tcBorders>
            <w:tcMar>
              <w:top w:w="15" w:type="dxa"/>
              <w:left w:w="15" w:type="dxa"/>
              <w:right w:w="15" w:type="dxa"/>
            </w:tcMar>
            <w:vAlign w:val="bottom"/>
          </w:tcPr>
          <w:p w:rsidR="23056B28" w:rsidP="23056B28" w:rsidRDefault="23056B28" w14:paraId="6F2D806A" w14:textId="68C127D2">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16</w:t>
            </w:r>
          </w:p>
        </w:tc>
        <w:tc>
          <w:tcPr>
            <w:tcW w:w="1864" w:type="dxa"/>
            <w:tcBorders>
              <w:top w:val="nil"/>
              <w:left w:val="nil"/>
              <w:bottom w:val="single" w:sz="6"/>
              <w:right w:val="nil"/>
            </w:tcBorders>
            <w:tcMar>
              <w:top w:w="15" w:type="dxa"/>
              <w:left w:w="15" w:type="dxa"/>
              <w:right w:w="15" w:type="dxa"/>
            </w:tcMar>
            <w:vAlign w:val="bottom"/>
          </w:tcPr>
          <w:p w:rsidR="23056B28" w:rsidP="23056B28" w:rsidRDefault="23056B28" w14:paraId="25C41291" w14:textId="33DD0755">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0"/>
                <w:bCs w:val="0"/>
                <w:i w:val="0"/>
                <w:iCs w:val="0"/>
                <w:color w:val="000000" w:themeColor="text1" w:themeTint="FF" w:themeShade="FF"/>
                <w:sz w:val="22"/>
                <w:szCs w:val="22"/>
                <w:lang w:val="en-US"/>
              </w:rPr>
              <w:t>3</w:t>
            </w:r>
          </w:p>
        </w:tc>
        <w:tc>
          <w:tcPr>
            <w:tcW w:w="1857" w:type="dxa"/>
            <w:tcBorders>
              <w:top w:val="nil"/>
              <w:left w:val="single" w:sz="6"/>
              <w:bottom w:val="single" w:sz="6"/>
              <w:right w:val="single" w:sz="6"/>
            </w:tcBorders>
            <w:tcMar>
              <w:top w:w="15" w:type="dxa"/>
              <w:left w:w="15" w:type="dxa"/>
              <w:right w:w="15" w:type="dxa"/>
            </w:tcMar>
            <w:vAlign w:val="bottom"/>
          </w:tcPr>
          <w:p w:rsidR="23056B28" w:rsidP="23056B28" w:rsidRDefault="23056B28" w14:paraId="29AD80C1" w14:textId="6241506F">
            <w:pPr>
              <w:bidi w:val="0"/>
              <w:spacing w:after="0"/>
              <w:jc w:val="center"/>
              <w:rPr>
                <w:rFonts w:ascii="Aptos Narrow" w:hAnsi="Aptos Narrow" w:eastAsia="Aptos Narrow" w:cs="Aptos Narrow"/>
                <w:b w:val="0"/>
                <w:bCs w:val="0"/>
                <w:i w:val="0"/>
                <w:iCs w:val="0"/>
                <w:color w:val="000000" w:themeColor="text1" w:themeTint="FF" w:themeShade="FF"/>
                <w:sz w:val="22"/>
                <w:szCs w:val="22"/>
              </w:rPr>
            </w:pPr>
            <w:r w:rsidRPr="23056B28" w:rsidR="23056B28">
              <w:rPr>
                <w:rFonts w:ascii="Aptos Narrow" w:hAnsi="Aptos Narrow" w:eastAsia="Aptos Narrow" w:cs="Aptos Narrow"/>
                <w:b w:val="1"/>
                <w:bCs w:val="1"/>
                <w:i w:val="0"/>
                <w:iCs w:val="0"/>
                <w:color w:val="000000" w:themeColor="text1" w:themeTint="FF" w:themeShade="FF"/>
                <w:sz w:val="22"/>
                <w:szCs w:val="22"/>
                <w:lang w:val="en-US"/>
              </w:rPr>
              <w:t>29</w:t>
            </w:r>
          </w:p>
        </w:tc>
      </w:tr>
    </w:tbl>
    <w:p w:rsidR="23056B28" w:rsidP="23056B28" w:rsidRDefault="23056B28" w14:paraId="368334C9" w14:textId="1F07135C">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23056B28" w:rsidRDefault="23056B28" w14:paraId="02DF68DA" w14:textId="3CB127F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A42C0"/>
    <w:rsid w:val="043608ED"/>
    <w:rsid w:val="0A918755"/>
    <w:rsid w:val="0D2B646C"/>
    <w:rsid w:val="0D649F7D"/>
    <w:rsid w:val="23056B28"/>
    <w:rsid w:val="2419A1BE"/>
    <w:rsid w:val="2BEEFD2D"/>
    <w:rsid w:val="35DC3AC0"/>
    <w:rsid w:val="36887BF5"/>
    <w:rsid w:val="36887BF5"/>
    <w:rsid w:val="3820AD1B"/>
    <w:rsid w:val="386F3C4E"/>
    <w:rsid w:val="3C0A61EE"/>
    <w:rsid w:val="3C601B98"/>
    <w:rsid w:val="42D84CCF"/>
    <w:rsid w:val="467D21D2"/>
    <w:rsid w:val="56957BBF"/>
    <w:rsid w:val="57D610C1"/>
    <w:rsid w:val="57D610C1"/>
    <w:rsid w:val="58A9B70C"/>
    <w:rsid w:val="59CA42C0"/>
    <w:rsid w:val="5C062213"/>
    <w:rsid w:val="643A4E40"/>
    <w:rsid w:val="65792B0E"/>
    <w:rsid w:val="689CE7DC"/>
    <w:rsid w:val="68D0414B"/>
    <w:rsid w:val="6BAB280C"/>
    <w:rsid w:val="6DF56482"/>
    <w:rsid w:val="73AB322B"/>
    <w:rsid w:val="786ABEE1"/>
    <w:rsid w:val="7DF37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227E"/>
  <w15:chartTrackingRefBased/>
  <w15:docId w15:val="{14853425-C64F-4CFA-8682-A8A5B103E6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40bdc9-2048-4e72-a2db-2b11c0f1f665">
      <Terms xmlns="http://schemas.microsoft.com/office/infopath/2007/PartnerControls"/>
    </lcf76f155ced4ddcb4097134ff3c332f>
    <TaxCatchAll xmlns="bae37d42-e6ba-4510-8b83-359180d4dfe4" xsi:nil="true"/>
  </documentManagement>
</p:properties>
</file>

<file path=customXml/itemProps1.xml><?xml version="1.0" encoding="utf-8"?>
<ds:datastoreItem xmlns:ds="http://schemas.openxmlformats.org/officeDocument/2006/customXml" ds:itemID="{35E3E977-0287-4C5F-9F8F-762ECC0A13AD}"/>
</file>

<file path=customXml/itemProps2.xml><?xml version="1.0" encoding="utf-8"?>
<ds:datastoreItem xmlns:ds="http://schemas.openxmlformats.org/officeDocument/2006/customXml" ds:itemID="{1046D5F2-182F-4765-BE45-81700B7B3097}"/>
</file>

<file path=customXml/itemProps3.xml><?xml version="1.0" encoding="utf-8"?>
<ds:datastoreItem xmlns:ds="http://schemas.openxmlformats.org/officeDocument/2006/customXml" ds:itemID="{98A33BA2-C186-476B-87F3-12A4ADBEFD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Watts</dc:creator>
  <cp:keywords/>
  <dc:description/>
  <cp:lastModifiedBy>Jennifer Bormann</cp:lastModifiedBy>
  <dcterms:created xsi:type="dcterms:W3CDTF">2026-08-26T13:33:57Z</dcterms:created>
  <dcterms:modified xsi:type="dcterms:W3CDTF">2026-10-14T21:55:16Z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Order">
    <vt:r8>13700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