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4A219" w14:textId="76C67DC3" w:rsidR="00305F5E" w:rsidRDefault="00305F5E" w:rsidP="00305F5E">
      <w:pPr>
        <w:spacing w:after="0" w:line="240" w:lineRule="auto"/>
      </w:pPr>
      <w:r w:rsidRPr="00152E42">
        <w:rPr>
          <w:b/>
          <w:bCs/>
        </w:rPr>
        <w:t>TO: Faculty Senate Academic Affairs (FSAAC)</w:t>
      </w:r>
      <w:r w:rsidRPr="00152E42">
        <w:tab/>
      </w:r>
    </w:p>
    <w:p w14:paraId="6CF812C8" w14:textId="77777777" w:rsidR="00305F5E" w:rsidRPr="00305F5E" w:rsidRDefault="00305F5E" w:rsidP="00305F5E">
      <w:pPr>
        <w:spacing w:after="0" w:line="240" w:lineRule="auto"/>
        <w:rPr>
          <w:b/>
          <w:bCs/>
        </w:rPr>
      </w:pPr>
    </w:p>
    <w:p w14:paraId="7DBB52C6" w14:textId="77777777" w:rsidR="00305F5E" w:rsidRPr="00152E42" w:rsidRDefault="00305F5E" w:rsidP="00305F5E">
      <w:pPr>
        <w:spacing w:after="0" w:line="240" w:lineRule="auto"/>
        <w:rPr>
          <w:b/>
          <w:bCs/>
        </w:rPr>
      </w:pPr>
      <w:r w:rsidRPr="00152E42">
        <w:rPr>
          <w:b/>
          <w:bCs/>
        </w:rPr>
        <w:t xml:space="preserve">FROM: </w:t>
      </w:r>
      <w:r>
        <w:rPr>
          <w:b/>
          <w:bCs/>
        </w:rPr>
        <w:t>CAPP (via the SEP Undergraduate Student Success Council)</w:t>
      </w:r>
    </w:p>
    <w:p w14:paraId="166370E4" w14:textId="77777777" w:rsidR="00305F5E" w:rsidRPr="00152E42" w:rsidRDefault="00305F5E" w:rsidP="00305F5E">
      <w:pPr>
        <w:spacing w:after="0" w:line="240" w:lineRule="auto"/>
        <w:ind w:firstLine="720"/>
        <w:rPr>
          <w:i/>
          <w:iCs/>
        </w:rPr>
      </w:pPr>
      <w:r w:rsidRPr="00152E42">
        <w:rPr>
          <w:i/>
          <w:iCs/>
        </w:rPr>
        <w:t>Dr. Kelley Brundage</w:t>
      </w:r>
      <w:r>
        <w:rPr>
          <w:i/>
          <w:iCs/>
        </w:rPr>
        <w:t xml:space="preserve"> and Dr. Roger Schieferecke, CAPP </w:t>
      </w:r>
      <w:r w:rsidRPr="00152E42">
        <w:rPr>
          <w:i/>
          <w:iCs/>
        </w:rPr>
        <w:t>co-chairs</w:t>
      </w:r>
    </w:p>
    <w:p w14:paraId="7CE38114" w14:textId="77777777" w:rsidR="00305F5E" w:rsidRDefault="00305F5E" w:rsidP="00305F5E">
      <w:pPr>
        <w:spacing w:after="0" w:line="240" w:lineRule="auto"/>
      </w:pPr>
    </w:p>
    <w:p w14:paraId="7FEE9126" w14:textId="03F5845C" w:rsidR="00305F5E" w:rsidRPr="00152E42" w:rsidRDefault="00305F5E" w:rsidP="00305F5E">
      <w:pPr>
        <w:spacing w:after="0" w:line="240" w:lineRule="auto"/>
      </w:pPr>
      <w:r w:rsidRPr="00152E42">
        <w:t>CC</w:t>
      </w:r>
      <w:proofErr w:type="gramStart"/>
      <w:r w:rsidRPr="00152E42">
        <w:t xml:space="preserve">: </w:t>
      </w:r>
      <w:r w:rsidRPr="00152E42">
        <w:tab/>
        <w:t>Dr</w:t>
      </w:r>
      <w:proofErr w:type="gramEnd"/>
      <w:r w:rsidRPr="00152E42">
        <w:t>. Karen Goos, VP Enrollment Management</w:t>
      </w:r>
    </w:p>
    <w:p w14:paraId="7E435317" w14:textId="77777777" w:rsidR="00305F5E" w:rsidRDefault="00305F5E" w:rsidP="00305F5E">
      <w:pPr>
        <w:spacing w:after="0" w:line="240" w:lineRule="auto"/>
      </w:pPr>
      <w:r w:rsidRPr="00152E42">
        <w:tab/>
        <w:t>Dr. Margaret Mohr-Schroder, VP Academic Affairs and Innovation</w:t>
      </w:r>
    </w:p>
    <w:p w14:paraId="4B026881" w14:textId="4AD4BBBF" w:rsidR="00305F5E" w:rsidRPr="00152E42" w:rsidRDefault="00305F5E" w:rsidP="00305F5E">
      <w:pPr>
        <w:spacing w:after="0" w:line="240" w:lineRule="auto"/>
      </w:pPr>
      <w:r>
        <w:tab/>
        <w:t>Bill Watts, Dr. Christy Launius, Dr. Jennifer Bormann, Dr. Simone Cummings</w:t>
      </w:r>
    </w:p>
    <w:p w14:paraId="13C557FF" w14:textId="77777777" w:rsidR="00305F5E" w:rsidRDefault="00305F5E" w:rsidP="00305F5E">
      <w:pPr>
        <w:spacing w:after="0" w:line="240" w:lineRule="auto"/>
      </w:pPr>
    </w:p>
    <w:p w14:paraId="77D795F5" w14:textId="3EDBDD4B" w:rsidR="00305F5E" w:rsidRPr="00152E42" w:rsidRDefault="00305F5E" w:rsidP="00305F5E">
      <w:pPr>
        <w:spacing w:after="0" w:line="240" w:lineRule="auto"/>
      </w:pPr>
      <w:r w:rsidRPr="00152E42">
        <w:t xml:space="preserve">DATE: </w:t>
      </w:r>
      <w:r>
        <w:t>October 1</w:t>
      </w:r>
      <w:r>
        <w:t>4</w:t>
      </w:r>
      <w:r>
        <w:t>, 2026</w:t>
      </w:r>
    </w:p>
    <w:p w14:paraId="2C728FF5" w14:textId="77777777" w:rsidR="00305F5E" w:rsidRDefault="00305F5E" w:rsidP="00305F5E">
      <w:pPr>
        <w:pBdr>
          <w:bottom w:val="single" w:sz="4" w:space="1" w:color="auto"/>
        </w:pBdr>
        <w:spacing w:after="0" w:line="240" w:lineRule="auto"/>
      </w:pPr>
    </w:p>
    <w:p w14:paraId="24A0DAE8" w14:textId="14CD8BA2" w:rsidR="00305F5E" w:rsidRPr="00152E42" w:rsidRDefault="00305F5E" w:rsidP="00305F5E">
      <w:pPr>
        <w:pBdr>
          <w:bottom w:val="single" w:sz="4" w:space="1" w:color="auto"/>
        </w:pBdr>
        <w:spacing w:after="0" w:line="240" w:lineRule="auto"/>
      </w:pPr>
      <w:r w:rsidRPr="00152E42">
        <w:t xml:space="preserve">Update to </w:t>
      </w:r>
      <w:hyperlink r:id="rId10" w:anchor="F100" w:history="1">
        <w:r w:rsidRPr="00305F5E">
          <w:rPr>
            <w:rStyle w:val="Hyperlink"/>
          </w:rPr>
          <w:t>University Handbook, Section F100-104</w:t>
        </w:r>
      </w:hyperlink>
      <w:r w:rsidRPr="00152E42">
        <w:t xml:space="preserve">: </w:t>
      </w:r>
      <w:r>
        <w:t>Undergraduate Academic Standing</w:t>
      </w:r>
    </w:p>
    <w:p w14:paraId="57DEA09D" w14:textId="44E02050" w:rsidR="008003EC" w:rsidRDefault="1A169DA7" w:rsidP="66328673">
      <w:pPr>
        <w:rPr>
          <w:rFonts w:ascii="Aptos" w:eastAsia="Aptos" w:hAnsi="Aptos" w:cs="Aptos"/>
        </w:rPr>
      </w:pPr>
      <w:r w:rsidRPr="66328673">
        <w:rPr>
          <w:rFonts w:ascii="Aptos" w:eastAsia="Aptos" w:hAnsi="Aptos" w:cs="Aptos"/>
          <w:b/>
          <w:bCs/>
        </w:rPr>
        <w:t>Executive Summary</w:t>
      </w:r>
      <w:r w:rsidRPr="66328673">
        <w:rPr>
          <w:rFonts w:ascii="Aptos" w:eastAsia="Aptos" w:hAnsi="Aptos" w:cs="Aptos"/>
        </w:rPr>
        <w:t xml:space="preserve"> </w:t>
      </w:r>
    </w:p>
    <w:p w14:paraId="3911EC03" w14:textId="0F2C727E" w:rsidR="008003EC" w:rsidRDefault="6D7A7A8B" w:rsidP="3CF88656">
      <w:pPr>
        <w:rPr>
          <w:rFonts w:ascii="Aptos" w:eastAsia="Aptos" w:hAnsi="Aptos" w:cs="Aptos"/>
        </w:rPr>
      </w:pPr>
      <w:r w:rsidRPr="3CF88656">
        <w:rPr>
          <w:rFonts w:ascii="Aptos" w:eastAsia="Aptos" w:hAnsi="Aptos" w:cs="Aptos"/>
        </w:rPr>
        <w:t>The proposed Academic Standing Policy simplifies K-State's current academic standing framework, provides earlier intervention for struggling students, and creates a more consistent student experience while maintaining academic expectations. The policy replaces a complex, credit-hour-based system with a clear progression of Good Standing, Notice, Warning, and Dismissal based on a consistent 2.0</w:t>
      </w:r>
      <w:r w:rsidR="25E960FC" w:rsidRPr="3CF88656">
        <w:rPr>
          <w:rFonts w:ascii="Aptos" w:eastAsia="Aptos" w:hAnsi="Aptos" w:cs="Aptos"/>
        </w:rPr>
        <w:t>00</w:t>
      </w:r>
      <w:r w:rsidRPr="3CF88656">
        <w:rPr>
          <w:rFonts w:ascii="Aptos" w:eastAsia="Aptos" w:hAnsi="Aptos" w:cs="Aptos"/>
        </w:rPr>
        <w:t xml:space="preserve"> GPA standard.  Historical analysis indicates that 95% of students would experience no change in outcome under the new policy.  </w:t>
      </w:r>
    </w:p>
    <w:p w14:paraId="70F51D29" w14:textId="44ECD34D" w:rsidR="008003EC" w:rsidRDefault="1A169DA7" w:rsidP="66328673">
      <w:pPr>
        <w:rPr>
          <w:rFonts w:ascii="Aptos" w:eastAsia="Aptos" w:hAnsi="Aptos" w:cs="Aptos"/>
        </w:rPr>
      </w:pPr>
      <w:r w:rsidRPr="66328673">
        <w:rPr>
          <w:rFonts w:ascii="Aptos" w:eastAsia="Aptos" w:hAnsi="Aptos" w:cs="Aptos"/>
          <w:b/>
          <w:bCs/>
        </w:rPr>
        <w:t>Three Key Impacts</w:t>
      </w:r>
      <w:r w:rsidRPr="66328673">
        <w:rPr>
          <w:rFonts w:ascii="Aptos" w:eastAsia="Aptos" w:hAnsi="Aptos" w:cs="Aptos"/>
        </w:rPr>
        <w:t xml:space="preserve"> </w:t>
      </w:r>
    </w:p>
    <w:p w14:paraId="091F4F7D" w14:textId="77777777" w:rsidR="00305F5E" w:rsidRDefault="1A169DA7" w:rsidP="66328673">
      <w:pPr>
        <w:pStyle w:val="ListParagraph"/>
        <w:numPr>
          <w:ilvl w:val="0"/>
          <w:numId w:val="1"/>
        </w:numPr>
        <w:rPr>
          <w:rFonts w:ascii="Aptos" w:eastAsia="Aptos" w:hAnsi="Aptos" w:cs="Aptos"/>
        </w:rPr>
      </w:pPr>
      <w:r w:rsidRPr="00305F5E">
        <w:rPr>
          <w:rFonts w:ascii="Aptos" w:eastAsia="Aptos" w:hAnsi="Aptos" w:cs="Aptos"/>
        </w:rPr>
        <w:t xml:space="preserve">Improves Student Success Through Earlier Intervention </w:t>
      </w:r>
    </w:p>
    <w:p w14:paraId="652C8D74" w14:textId="77777777" w:rsidR="00305F5E" w:rsidRDefault="1A169DA7" w:rsidP="66328673">
      <w:pPr>
        <w:pStyle w:val="ListParagraph"/>
        <w:numPr>
          <w:ilvl w:val="1"/>
          <w:numId w:val="1"/>
        </w:numPr>
        <w:rPr>
          <w:rFonts w:ascii="Aptos" w:eastAsia="Aptos" w:hAnsi="Aptos" w:cs="Aptos"/>
        </w:rPr>
      </w:pPr>
      <w:r w:rsidRPr="00305F5E">
        <w:rPr>
          <w:rFonts w:ascii="Aptos" w:eastAsia="Aptos" w:hAnsi="Aptos" w:cs="Aptos"/>
        </w:rPr>
        <w:t xml:space="preserve">Eliminates immediate first-semester dismissal and creates a structured pathway of Notice → Warning → Dismissal, giving students an opportunity to recover while connecting them with advising and support resources.  </w:t>
      </w:r>
    </w:p>
    <w:p w14:paraId="03F6D4EE" w14:textId="77777777" w:rsidR="00305F5E" w:rsidRDefault="1A169DA7" w:rsidP="66328673">
      <w:pPr>
        <w:pStyle w:val="ListParagraph"/>
        <w:numPr>
          <w:ilvl w:val="0"/>
          <w:numId w:val="1"/>
        </w:numPr>
        <w:rPr>
          <w:rFonts w:ascii="Aptos" w:eastAsia="Aptos" w:hAnsi="Aptos" w:cs="Aptos"/>
        </w:rPr>
      </w:pPr>
      <w:proofErr w:type="gramStart"/>
      <w:r w:rsidRPr="00305F5E">
        <w:rPr>
          <w:rFonts w:ascii="Aptos" w:eastAsia="Aptos" w:hAnsi="Aptos" w:cs="Aptos"/>
        </w:rPr>
        <w:t>Creates</w:t>
      </w:r>
      <w:proofErr w:type="gramEnd"/>
      <w:r w:rsidRPr="00305F5E">
        <w:rPr>
          <w:rFonts w:ascii="Aptos" w:eastAsia="Aptos" w:hAnsi="Aptos" w:cs="Aptos"/>
        </w:rPr>
        <w:t xml:space="preserve"> a Simpler and More Equitable Policy </w:t>
      </w:r>
    </w:p>
    <w:p w14:paraId="01960F62" w14:textId="77777777" w:rsidR="00305F5E" w:rsidRDefault="1A169DA7" w:rsidP="66328673">
      <w:pPr>
        <w:pStyle w:val="ListParagraph"/>
        <w:numPr>
          <w:ilvl w:val="1"/>
          <w:numId w:val="1"/>
        </w:numPr>
        <w:rPr>
          <w:rFonts w:ascii="Aptos" w:eastAsia="Aptos" w:hAnsi="Aptos" w:cs="Aptos"/>
        </w:rPr>
      </w:pPr>
      <w:r w:rsidRPr="00305F5E">
        <w:rPr>
          <w:rFonts w:ascii="Aptos" w:eastAsia="Aptos" w:hAnsi="Aptos" w:cs="Aptos"/>
        </w:rPr>
        <w:t xml:space="preserve">Establishes a single, consistent GPA standard for all students, replacing multiple credit-hour-based thresholds and reducing confusion, inconsistency, and administrative complexity.  </w:t>
      </w:r>
    </w:p>
    <w:p w14:paraId="09EFA37B" w14:textId="77777777" w:rsidR="00305F5E" w:rsidRDefault="1A169DA7" w:rsidP="66328673">
      <w:pPr>
        <w:pStyle w:val="ListParagraph"/>
        <w:numPr>
          <w:ilvl w:val="0"/>
          <w:numId w:val="1"/>
        </w:numPr>
        <w:rPr>
          <w:rFonts w:ascii="Aptos" w:eastAsia="Aptos" w:hAnsi="Aptos" w:cs="Aptos"/>
        </w:rPr>
      </w:pPr>
      <w:r w:rsidRPr="00305F5E">
        <w:rPr>
          <w:rFonts w:ascii="Aptos" w:eastAsia="Aptos" w:hAnsi="Aptos" w:cs="Aptos"/>
        </w:rPr>
        <w:t xml:space="preserve">Aligns K-State with Peer Institution Practices </w:t>
      </w:r>
    </w:p>
    <w:p w14:paraId="7D58BC88" w14:textId="3918DD54" w:rsidR="008003EC" w:rsidRPr="00305F5E" w:rsidRDefault="1A169DA7" w:rsidP="00305F5E">
      <w:pPr>
        <w:pStyle w:val="ListParagraph"/>
        <w:numPr>
          <w:ilvl w:val="1"/>
          <w:numId w:val="1"/>
        </w:numPr>
        <w:rPr>
          <w:rFonts w:ascii="Aptos" w:eastAsia="Aptos" w:hAnsi="Aptos" w:cs="Aptos"/>
        </w:rPr>
      </w:pPr>
      <w:r w:rsidRPr="00305F5E">
        <w:rPr>
          <w:rFonts w:ascii="Aptos" w:eastAsia="Aptos" w:hAnsi="Aptos" w:cs="Aptos"/>
        </w:rPr>
        <w:t xml:space="preserve">The proposal was informed by a review of Kansas, Big 12, land-grant, and peer universities, many of which utilize clear warning processes, recovery opportunities, and structured advising interventions before dismissal.  </w:t>
      </w:r>
    </w:p>
    <w:p w14:paraId="2C078E63" w14:textId="495F4F7E" w:rsidR="008003EC" w:rsidRDefault="1A169DA7">
      <w:r w:rsidRPr="66328673">
        <w:rPr>
          <w:rFonts w:ascii="Aptos" w:eastAsia="Aptos" w:hAnsi="Aptos" w:cs="Aptos"/>
          <w:b/>
          <w:bCs/>
        </w:rPr>
        <w:t>Bottom Line</w:t>
      </w:r>
      <w:r w:rsidRPr="66328673">
        <w:rPr>
          <w:rFonts w:ascii="Aptos" w:eastAsia="Aptos" w:hAnsi="Aptos" w:cs="Aptos"/>
        </w:rPr>
        <w:t xml:space="preserve">: The proposed policy maintains academic rigor while providing students a clearer path to recovery, supports institutional retention and graduation goals, and aligns K-State's practices with those commonly found at peer institutions.  </w:t>
      </w:r>
    </w:p>
    <w:sectPr w:rsidR="008003EC" w:rsidSect="00305F5E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128C7" w14:textId="77777777" w:rsidR="00683783" w:rsidRDefault="00683783" w:rsidP="00305F5E">
      <w:pPr>
        <w:spacing w:after="0" w:line="240" w:lineRule="auto"/>
      </w:pPr>
      <w:r>
        <w:separator/>
      </w:r>
    </w:p>
  </w:endnote>
  <w:endnote w:type="continuationSeparator" w:id="0">
    <w:p w14:paraId="5151104B" w14:textId="77777777" w:rsidR="00683783" w:rsidRDefault="00683783" w:rsidP="0030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8D24" w14:textId="77777777" w:rsidR="00683783" w:rsidRDefault="00683783" w:rsidP="00305F5E">
      <w:pPr>
        <w:spacing w:after="0" w:line="240" w:lineRule="auto"/>
      </w:pPr>
      <w:r>
        <w:separator/>
      </w:r>
    </w:p>
  </w:footnote>
  <w:footnote w:type="continuationSeparator" w:id="0">
    <w:p w14:paraId="603DDB60" w14:textId="77777777" w:rsidR="00683783" w:rsidRDefault="00683783" w:rsidP="00305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B5555" w14:textId="3B03F20A" w:rsidR="00305F5E" w:rsidRDefault="00305F5E">
    <w:pPr>
      <w:pStyle w:val="Header"/>
    </w:pPr>
    <w:r>
      <w:rPr>
        <w:noProof/>
      </w:rPr>
      <w:drawing>
        <wp:inline distT="0" distB="0" distL="0" distR="0" wp14:anchorId="21693B9B" wp14:editId="18E102AF">
          <wp:extent cx="2156029" cy="504686"/>
          <wp:effectExtent l="0" t="0" r="0" b="0"/>
          <wp:docPr id="11236195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619523" name="Picture 11236195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422" cy="520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DB547E" w14:textId="77777777" w:rsidR="00305F5E" w:rsidRDefault="00305F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E5E7B"/>
    <w:multiLevelType w:val="hybridMultilevel"/>
    <w:tmpl w:val="77660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24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36CC03"/>
    <w:rsid w:val="002C5179"/>
    <w:rsid w:val="00305F5E"/>
    <w:rsid w:val="0031512A"/>
    <w:rsid w:val="00421ED7"/>
    <w:rsid w:val="00553561"/>
    <w:rsid w:val="00667B59"/>
    <w:rsid w:val="00683783"/>
    <w:rsid w:val="008003EC"/>
    <w:rsid w:val="00816C1C"/>
    <w:rsid w:val="00A358CC"/>
    <w:rsid w:val="00AB318F"/>
    <w:rsid w:val="00B5571A"/>
    <w:rsid w:val="00C71829"/>
    <w:rsid w:val="00CE625B"/>
    <w:rsid w:val="00EC0C3C"/>
    <w:rsid w:val="00EF48B3"/>
    <w:rsid w:val="00F91BCD"/>
    <w:rsid w:val="00FB3F85"/>
    <w:rsid w:val="0A36CC03"/>
    <w:rsid w:val="1A169DA7"/>
    <w:rsid w:val="25E960FC"/>
    <w:rsid w:val="3CF88656"/>
    <w:rsid w:val="66328673"/>
    <w:rsid w:val="6D7A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CA9A2"/>
  <w15:chartTrackingRefBased/>
  <w15:docId w15:val="{17F5CF88-2429-45B3-9A49-DB5921EC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5F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F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5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F5E"/>
  </w:style>
  <w:style w:type="paragraph" w:styleId="Footer">
    <w:name w:val="footer"/>
    <w:basedOn w:val="Normal"/>
    <w:link w:val="FooterChar"/>
    <w:uiPriority w:val="99"/>
    <w:unhideWhenUsed/>
    <w:rsid w:val="00305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F5E"/>
  </w:style>
  <w:style w:type="paragraph" w:styleId="ListParagraph">
    <w:name w:val="List Paragraph"/>
    <w:basedOn w:val="Normal"/>
    <w:uiPriority w:val="34"/>
    <w:qFormat/>
    <w:rsid w:val="00305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k-state.edu/provost/policies-resources/university-handbook/fhsecf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0bdc9-2048-4e72-a2db-2b11c0f1f665">
      <Terms xmlns="http://schemas.microsoft.com/office/infopath/2007/PartnerControls"/>
    </lcf76f155ced4ddcb4097134ff3c332f>
    <TaxCatchAll xmlns="bae37d42-e6ba-4510-8b83-359180d4df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329E3-EA50-47BA-BDC0-52C49E2BC1D4}">
  <ds:schemaRefs>
    <ds:schemaRef ds:uri="http://schemas.microsoft.com/office/2006/metadata/properties"/>
    <ds:schemaRef ds:uri="http://schemas.microsoft.com/office/infopath/2007/PartnerControls"/>
    <ds:schemaRef ds:uri="70cb6a4b-2f16-47dd-bbdf-5c5c82bcacc6"/>
    <ds:schemaRef ds:uri="3a257536-574a-4220-8e97-c5e1f8360ebd"/>
  </ds:schemaRefs>
</ds:datastoreItem>
</file>

<file path=customXml/itemProps2.xml><?xml version="1.0" encoding="utf-8"?>
<ds:datastoreItem xmlns:ds="http://schemas.openxmlformats.org/officeDocument/2006/customXml" ds:itemID="{4CBD4665-982E-46E3-8EC5-4C393467B269}"/>
</file>

<file path=customXml/itemProps3.xml><?xml version="1.0" encoding="utf-8"?>
<ds:datastoreItem xmlns:ds="http://schemas.openxmlformats.org/officeDocument/2006/customXml" ds:itemID="{B4D09493-00FF-4CCD-86CC-EA23F82B2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Launius</dc:creator>
  <cp:keywords/>
  <dc:description/>
  <cp:lastModifiedBy>Kelley Brundage</cp:lastModifiedBy>
  <cp:revision>2</cp:revision>
  <dcterms:created xsi:type="dcterms:W3CDTF">2026-09-09T13:23:00Z</dcterms:created>
  <dcterms:modified xsi:type="dcterms:W3CDTF">2026-10-15T13:44:00Z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b663ac39708efe7fbac41d7ebf36cfaca1a58936f61246e9040966f2bf777595</vt:lpwstr>
  </property>
  <property fmtid="{D5CDD505-2E9C-101B-9397-08002B2CF9AE}" pid="13" name="MediaServiceImageTags">
    <vt:lpwstr/>
  </property>
</Properties>
</file>