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2B16" w14:textId="2128F688" w:rsidR="001141DA" w:rsidRDefault="001141DA" w:rsidP="001141DA">
      <w:pPr>
        <w:pStyle w:val="Heading1"/>
        <w:rPr>
          <w:color w:val="512888"/>
        </w:rPr>
      </w:pPr>
      <w:r w:rsidRPr="001141DA">
        <w:rPr>
          <w:rFonts w:ascii="Times New Roman" w:hAnsi="Times New Roman"/>
          <w:color w:val="512888"/>
        </w:rPr>
        <w:t xml:space="preserve">Summary of </w:t>
      </w:r>
      <w:r w:rsidRPr="001141DA">
        <w:rPr>
          <w:color w:val="512888"/>
        </w:rPr>
        <w:t xml:space="preserve">Changes </w:t>
      </w:r>
      <w:r w:rsidR="001823CA">
        <w:rPr>
          <w:color w:val="512888"/>
        </w:rPr>
        <w:t xml:space="preserve">in the </w:t>
      </w:r>
      <w:r w:rsidRPr="001141DA">
        <w:rPr>
          <w:color w:val="512888"/>
        </w:rPr>
        <w:t>ARN Manual</w:t>
      </w:r>
    </w:p>
    <w:p w14:paraId="30835C70" w14:textId="59945AEC" w:rsidR="001823CA" w:rsidRPr="001823CA" w:rsidRDefault="001823CA" w:rsidP="001823CA">
      <w:pPr>
        <w:pStyle w:val="Heading2"/>
        <w:rPr>
          <w:color w:val="512888"/>
        </w:rPr>
      </w:pPr>
      <w:r w:rsidRPr="001823CA">
        <w:rPr>
          <w:color w:val="512888"/>
        </w:rPr>
        <w:t>Working Group Members:</w:t>
      </w:r>
    </w:p>
    <w:p w14:paraId="6247F988" w14:textId="57D1C023" w:rsidR="001141DA" w:rsidRPr="001141DA" w:rsidRDefault="001823CA" w:rsidP="001141DA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Megan McCoy, Jennifer Borman, Phillip Payne, Brian Lindshield, Becky O’Donnell, Kelley Brundage</w:t>
      </w:r>
    </w:p>
    <w:p w14:paraId="73F0ADD3" w14:textId="7E3CC3B9" w:rsidR="001141DA" w:rsidRPr="001141DA" w:rsidRDefault="001141DA" w:rsidP="001141DA">
      <w:pPr>
        <w:pStyle w:val="Heading2"/>
        <w:rPr>
          <w:color w:val="512888"/>
        </w:rPr>
      </w:pPr>
      <w:r w:rsidRPr="001141DA">
        <w:rPr>
          <w:color w:val="512888"/>
        </w:rPr>
        <w:t>Major Additions</w:t>
      </w:r>
    </w:p>
    <w:p w14:paraId="734978C0" w14:textId="7462D34D" w:rsidR="001141DA" w:rsidRPr="001141DA" w:rsidRDefault="001141DA" w:rsidP="001141DA">
      <w:pPr>
        <w:pStyle w:val="Heading3"/>
        <w:rPr>
          <w:color w:val="512888"/>
        </w:rPr>
      </w:pPr>
      <w:r w:rsidRPr="001141DA">
        <w:rPr>
          <w:color w:val="512888"/>
        </w:rPr>
        <w:t>New Sections Added to the Table of Contents</w:t>
      </w:r>
    </w:p>
    <w:p w14:paraId="64AA5CC0" w14:textId="77777777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>The Final Edits document includes several new process areas that did not exist in the original manual, such as:</w:t>
      </w:r>
    </w:p>
    <w:p w14:paraId="76B52D74" w14:textId="77777777" w:rsidR="001141DA" w:rsidRPr="001141DA" w:rsidRDefault="001141DA" w:rsidP="001141DA">
      <w:pPr>
        <w:numPr>
          <w:ilvl w:val="0"/>
          <w:numId w:val="1"/>
        </w:numPr>
        <w:rPr>
          <w:rFonts w:cs="Times New Roman"/>
        </w:rPr>
      </w:pPr>
      <w:r w:rsidRPr="001141DA">
        <w:rPr>
          <w:rFonts w:cs="Times New Roman"/>
          <w:b/>
          <w:bCs/>
        </w:rPr>
        <w:t>Tracking of Changes and Edits</w:t>
      </w:r>
    </w:p>
    <w:p w14:paraId="1F9DB713" w14:textId="77777777" w:rsidR="001141DA" w:rsidRPr="001141DA" w:rsidRDefault="001141DA" w:rsidP="001141DA">
      <w:pPr>
        <w:numPr>
          <w:ilvl w:val="0"/>
          <w:numId w:val="1"/>
        </w:numPr>
        <w:rPr>
          <w:rFonts w:cs="Times New Roman"/>
        </w:rPr>
      </w:pPr>
      <w:r w:rsidRPr="001141DA">
        <w:rPr>
          <w:rFonts w:cs="Times New Roman"/>
          <w:b/>
          <w:bCs/>
        </w:rPr>
        <w:t>Hyperlinks to Helpful Pages</w:t>
      </w:r>
    </w:p>
    <w:p w14:paraId="0085182B" w14:textId="77777777" w:rsidR="001141DA" w:rsidRPr="001141DA" w:rsidRDefault="001141DA" w:rsidP="001141DA">
      <w:pPr>
        <w:numPr>
          <w:ilvl w:val="0"/>
          <w:numId w:val="1"/>
        </w:numPr>
        <w:rPr>
          <w:rFonts w:cs="Times New Roman"/>
        </w:rPr>
      </w:pPr>
      <w:r w:rsidRPr="001141DA">
        <w:rPr>
          <w:rFonts w:cs="Times New Roman"/>
          <w:b/>
          <w:bCs/>
        </w:rPr>
        <w:t>Academic Degree Maps Routing</w:t>
      </w:r>
    </w:p>
    <w:p w14:paraId="0CFCC8F2" w14:textId="77777777" w:rsidR="001141DA" w:rsidRPr="001141DA" w:rsidRDefault="001141DA" w:rsidP="001141DA">
      <w:pPr>
        <w:numPr>
          <w:ilvl w:val="0"/>
          <w:numId w:val="1"/>
        </w:numPr>
        <w:rPr>
          <w:rFonts w:cs="Times New Roman"/>
        </w:rPr>
      </w:pPr>
      <w:r w:rsidRPr="001141DA">
        <w:rPr>
          <w:rFonts w:cs="Times New Roman"/>
          <w:b/>
          <w:bCs/>
        </w:rPr>
        <w:t>Course Topics Routing</w:t>
      </w:r>
    </w:p>
    <w:p w14:paraId="58B59C8B" w14:textId="19D9F448" w:rsidR="001141DA" w:rsidRPr="001141DA" w:rsidRDefault="001141DA" w:rsidP="001141DA">
      <w:pPr>
        <w:numPr>
          <w:ilvl w:val="0"/>
          <w:numId w:val="1"/>
        </w:numPr>
        <w:rPr>
          <w:rFonts w:cs="Times New Roman"/>
        </w:rPr>
      </w:pPr>
      <w:r w:rsidRPr="001141DA">
        <w:rPr>
          <w:rFonts w:cs="Times New Roman"/>
          <w:b/>
          <w:bCs/>
        </w:rPr>
        <w:t>Microcredential Routing</w:t>
      </w:r>
    </w:p>
    <w:p w14:paraId="4A43616A" w14:textId="597D406D" w:rsidR="001141DA" w:rsidRPr="001141DA" w:rsidRDefault="001141DA" w:rsidP="001141DA">
      <w:pPr>
        <w:numPr>
          <w:ilvl w:val="0"/>
          <w:numId w:val="1"/>
        </w:numPr>
        <w:rPr>
          <w:rFonts w:cs="Times New Roman"/>
        </w:rPr>
      </w:pPr>
      <w:r w:rsidRPr="001141DA">
        <w:rPr>
          <w:rFonts w:cs="Times New Roman"/>
          <w:b/>
          <w:bCs/>
        </w:rPr>
        <w:t>K-State Core/General Education Routing</w:t>
      </w:r>
    </w:p>
    <w:p w14:paraId="18E62F70" w14:textId="3B867A13" w:rsidR="001141DA" w:rsidRPr="001141DA" w:rsidRDefault="001141DA" w:rsidP="001141DA">
      <w:pPr>
        <w:numPr>
          <w:ilvl w:val="0"/>
          <w:numId w:val="1"/>
        </w:numPr>
        <w:rPr>
          <w:rFonts w:cs="Times New Roman"/>
          <w:b/>
          <w:bCs/>
        </w:rPr>
      </w:pPr>
      <w:r w:rsidRPr="001141DA">
        <w:rPr>
          <w:rFonts w:cs="Times New Roman"/>
          <w:b/>
          <w:bCs/>
        </w:rPr>
        <w:t>Additional Policies section</w:t>
      </w:r>
      <w:r w:rsidRPr="001141DA">
        <w:rPr>
          <w:rFonts w:cs="Times New Roman"/>
        </w:rPr>
        <w:t xml:space="preserve"> (degree requirements, etc.)</w:t>
      </w:r>
    </w:p>
    <w:p w14:paraId="278E9F22" w14:textId="63BE629C" w:rsidR="001141DA" w:rsidRPr="001141DA" w:rsidRDefault="001141DA" w:rsidP="001141DA">
      <w:pPr>
        <w:pStyle w:val="Heading3"/>
      </w:pPr>
      <w:r>
        <w:rPr>
          <w:color w:val="512888"/>
        </w:rPr>
        <w:t>Alignment in</w:t>
      </w:r>
      <w:r w:rsidRPr="001141DA">
        <w:rPr>
          <w:color w:val="512888"/>
        </w:rPr>
        <w:t xml:space="preserve"> Responsibilities Sections</w:t>
      </w:r>
    </w:p>
    <w:p w14:paraId="257B957F" w14:textId="33975607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 xml:space="preserve">The Final Edits version contains </w:t>
      </w:r>
      <w:r>
        <w:rPr>
          <w:rFonts w:cs="Times New Roman"/>
        </w:rPr>
        <w:t xml:space="preserve">the movement of various areas related to </w:t>
      </w:r>
      <w:r w:rsidRPr="001141DA">
        <w:rPr>
          <w:rFonts w:cs="Times New Roman"/>
        </w:rPr>
        <w:t>specific responsibilities for:</w:t>
      </w:r>
    </w:p>
    <w:p w14:paraId="1123012E" w14:textId="77777777" w:rsidR="001141DA" w:rsidRPr="001141DA" w:rsidRDefault="001141DA" w:rsidP="001141DA">
      <w:pPr>
        <w:numPr>
          <w:ilvl w:val="0"/>
          <w:numId w:val="2"/>
        </w:numPr>
        <w:rPr>
          <w:rFonts w:cs="Times New Roman"/>
        </w:rPr>
      </w:pPr>
      <w:r w:rsidRPr="001141DA">
        <w:rPr>
          <w:rFonts w:cs="Times New Roman"/>
          <w:b/>
          <w:bCs/>
        </w:rPr>
        <w:t>College/Department/Academic Units</w:t>
      </w:r>
      <w:r w:rsidRPr="001141DA">
        <w:rPr>
          <w:rFonts w:cs="Times New Roman"/>
        </w:rPr>
        <w:t xml:space="preserve"> (e.g., new requirement to upload impacted-unit email documentation)</w:t>
      </w:r>
    </w:p>
    <w:p w14:paraId="06F1059A" w14:textId="77777777" w:rsidR="001141DA" w:rsidRPr="001141DA" w:rsidRDefault="001141DA" w:rsidP="001141DA">
      <w:pPr>
        <w:numPr>
          <w:ilvl w:val="0"/>
          <w:numId w:val="2"/>
        </w:numPr>
        <w:rPr>
          <w:rFonts w:cs="Times New Roman"/>
        </w:rPr>
      </w:pPr>
      <w:r w:rsidRPr="001141DA">
        <w:rPr>
          <w:rFonts w:cs="Times New Roman"/>
          <w:b/>
          <w:bCs/>
        </w:rPr>
        <w:t>Graduate School Responsibilities</w:t>
      </w:r>
      <w:r w:rsidRPr="001141DA">
        <w:rPr>
          <w:rFonts w:cs="Times New Roman"/>
        </w:rPr>
        <w:t>, explicitly linking to new timelines and updated graduate routing expectations</w:t>
      </w:r>
    </w:p>
    <w:p w14:paraId="54D3D58F" w14:textId="5D46671F" w:rsidR="001141DA" w:rsidRPr="001823CA" w:rsidRDefault="001141DA" w:rsidP="001141DA">
      <w:pPr>
        <w:numPr>
          <w:ilvl w:val="0"/>
          <w:numId w:val="2"/>
        </w:numPr>
        <w:rPr>
          <w:rFonts w:cs="Times New Roman"/>
        </w:rPr>
      </w:pPr>
      <w:r w:rsidRPr="001141DA">
        <w:rPr>
          <w:rFonts w:cs="Times New Roman"/>
          <w:b/>
          <w:bCs/>
        </w:rPr>
        <w:t>Faculty Senate Responsibilities</w:t>
      </w:r>
      <w:r w:rsidRPr="001141DA">
        <w:rPr>
          <w:rFonts w:cs="Times New Roman"/>
        </w:rPr>
        <w:t>, with clearer definitions of possible committee actions and common reasons for proposal return or rejection.</w:t>
      </w:r>
    </w:p>
    <w:p w14:paraId="6316159D" w14:textId="3F0C4585" w:rsidR="001141DA" w:rsidRPr="001141DA" w:rsidRDefault="001141DA" w:rsidP="001141DA">
      <w:pPr>
        <w:pStyle w:val="Heading3"/>
        <w:rPr>
          <w:color w:val="512888"/>
        </w:rPr>
      </w:pPr>
      <w:r w:rsidRPr="001141DA">
        <w:rPr>
          <w:color w:val="512888"/>
        </w:rPr>
        <w:t>K-State Core/General Education Routing</w:t>
      </w:r>
    </w:p>
    <w:p w14:paraId="614821F1" w14:textId="0201CCC9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 xml:space="preserve">This </w:t>
      </w:r>
      <w:r>
        <w:rPr>
          <w:rFonts w:cs="Times New Roman"/>
        </w:rPr>
        <w:t>was moved from the Appendix in the original manual to the Routing section:</w:t>
      </w:r>
    </w:p>
    <w:p w14:paraId="274B08B2" w14:textId="77777777" w:rsidR="001141DA" w:rsidRPr="001141DA" w:rsidRDefault="001141DA" w:rsidP="001141DA">
      <w:pPr>
        <w:numPr>
          <w:ilvl w:val="0"/>
          <w:numId w:val="3"/>
        </w:numPr>
        <w:rPr>
          <w:rFonts w:cs="Times New Roman"/>
        </w:rPr>
      </w:pPr>
      <w:r w:rsidRPr="001141DA">
        <w:rPr>
          <w:rFonts w:cs="Times New Roman"/>
        </w:rPr>
        <w:t xml:space="preserve">A formal </w:t>
      </w:r>
      <w:r w:rsidRPr="001141DA">
        <w:rPr>
          <w:rFonts w:cs="Times New Roman"/>
          <w:b/>
          <w:bCs/>
        </w:rPr>
        <w:t>General Education Council</w:t>
      </w:r>
    </w:p>
    <w:p w14:paraId="04996EF5" w14:textId="77777777" w:rsidR="001141DA" w:rsidRPr="001141DA" w:rsidRDefault="001141DA" w:rsidP="001141DA">
      <w:pPr>
        <w:numPr>
          <w:ilvl w:val="0"/>
          <w:numId w:val="3"/>
        </w:numPr>
        <w:rPr>
          <w:rFonts w:cs="Times New Roman"/>
        </w:rPr>
      </w:pPr>
      <w:r w:rsidRPr="001141DA">
        <w:rPr>
          <w:rFonts w:cs="Times New Roman"/>
          <w:b/>
          <w:bCs/>
        </w:rPr>
        <w:t>Disciplinary Advisory Boards</w:t>
      </w:r>
    </w:p>
    <w:p w14:paraId="0D425BC3" w14:textId="77777777" w:rsidR="001141DA" w:rsidRPr="001141DA" w:rsidRDefault="001141DA" w:rsidP="001141DA">
      <w:pPr>
        <w:numPr>
          <w:ilvl w:val="0"/>
          <w:numId w:val="3"/>
        </w:numPr>
        <w:rPr>
          <w:rFonts w:cs="Times New Roman"/>
        </w:rPr>
      </w:pPr>
      <w:r w:rsidRPr="001141DA">
        <w:rPr>
          <w:rFonts w:cs="Times New Roman"/>
        </w:rPr>
        <w:t>Rules for 100/200-level disciplinary requirements</w:t>
      </w:r>
    </w:p>
    <w:p w14:paraId="54E3EC90" w14:textId="70EF0AC4" w:rsidR="001141DA" w:rsidRPr="001141DA" w:rsidRDefault="001141DA" w:rsidP="001141DA">
      <w:pPr>
        <w:numPr>
          <w:ilvl w:val="0"/>
          <w:numId w:val="3"/>
        </w:numPr>
        <w:rPr>
          <w:rFonts w:cs="Times New Roman"/>
          <w:b/>
          <w:bCs/>
        </w:rPr>
      </w:pPr>
      <w:r w:rsidRPr="001141DA">
        <w:rPr>
          <w:rFonts w:cs="Times New Roman"/>
        </w:rPr>
        <w:t>Alignment with KBOR statewide GE framework</w:t>
      </w:r>
    </w:p>
    <w:p w14:paraId="7F9E0D55" w14:textId="7F5AAE76" w:rsidR="001141DA" w:rsidRPr="001141DA" w:rsidRDefault="001141DA" w:rsidP="001141DA">
      <w:pPr>
        <w:pStyle w:val="Heading3"/>
        <w:rPr>
          <w:color w:val="512888"/>
        </w:rPr>
      </w:pPr>
      <w:r w:rsidRPr="001141DA">
        <w:rPr>
          <w:color w:val="512888"/>
        </w:rPr>
        <w:t>Moved Microcredential Policies</w:t>
      </w:r>
    </w:p>
    <w:p w14:paraId="6D72793A" w14:textId="4C803F3F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 xml:space="preserve">The </w:t>
      </w:r>
      <w:r>
        <w:rPr>
          <w:rFonts w:cs="Times New Roman"/>
        </w:rPr>
        <w:t>edits moved the routing and policies to the appropriate areas</w:t>
      </w:r>
      <w:r w:rsidRPr="001141DA">
        <w:rPr>
          <w:rFonts w:cs="Times New Roman"/>
        </w:rPr>
        <w:t>:</w:t>
      </w:r>
    </w:p>
    <w:p w14:paraId="5BA18FF1" w14:textId="77777777" w:rsidR="001141DA" w:rsidRPr="001141DA" w:rsidRDefault="001141DA" w:rsidP="001141DA">
      <w:pPr>
        <w:numPr>
          <w:ilvl w:val="0"/>
          <w:numId w:val="4"/>
        </w:numPr>
        <w:rPr>
          <w:rFonts w:cs="Times New Roman"/>
        </w:rPr>
      </w:pPr>
      <w:r w:rsidRPr="001141DA">
        <w:rPr>
          <w:rFonts w:cs="Times New Roman"/>
        </w:rPr>
        <w:t xml:space="preserve">Different </w:t>
      </w:r>
      <w:r w:rsidRPr="001141DA">
        <w:rPr>
          <w:rFonts w:cs="Times New Roman"/>
          <w:b/>
          <w:bCs/>
        </w:rPr>
        <w:t>approval routes</w:t>
      </w:r>
      <w:r w:rsidRPr="001141DA">
        <w:rPr>
          <w:rFonts w:cs="Times New Roman"/>
        </w:rPr>
        <w:t xml:space="preserve"> for microcredentials</w:t>
      </w:r>
    </w:p>
    <w:p w14:paraId="601C03B7" w14:textId="77777777" w:rsidR="001141DA" w:rsidRPr="001141DA" w:rsidRDefault="001141DA" w:rsidP="001141DA">
      <w:pPr>
        <w:numPr>
          <w:ilvl w:val="0"/>
          <w:numId w:val="4"/>
        </w:numPr>
        <w:rPr>
          <w:rFonts w:cs="Times New Roman"/>
        </w:rPr>
      </w:pPr>
      <w:r w:rsidRPr="001141DA">
        <w:rPr>
          <w:rFonts w:cs="Times New Roman"/>
        </w:rPr>
        <w:t xml:space="preserve">Specifics on metadata, assessment, and </w:t>
      </w:r>
      <w:proofErr w:type="spellStart"/>
      <w:r w:rsidRPr="001141DA">
        <w:rPr>
          <w:rFonts w:cs="Times New Roman"/>
        </w:rPr>
        <w:t>stackability</w:t>
      </w:r>
      <w:proofErr w:type="spellEnd"/>
    </w:p>
    <w:p w14:paraId="2DC7644A" w14:textId="6F072A34" w:rsidR="001141DA" w:rsidRPr="001141DA" w:rsidRDefault="001141DA" w:rsidP="001141DA">
      <w:pPr>
        <w:numPr>
          <w:ilvl w:val="0"/>
          <w:numId w:val="4"/>
        </w:numPr>
        <w:rPr>
          <w:rFonts w:cs="Times New Roman"/>
        </w:rPr>
      </w:pPr>
      <w:r w:rsidRPr="001141DA">
        <w:rPr>
          <w:rFonts w:cs="Times New Roman"/>
        </w:rPr>
        <w:t>New appendices covering digital credentials</w:t>
      </w:r>
      <w:r w:rsidRPr="001141DA">
        <w:rPr>
          <w:rFonts w:cs="Times New Roman"/>
        </w:rPr>
        <w:br/>
      </w:r>
    </w:p>
    <w:p w14:paraId="555F386F" w14:textId="6A589693" w:rsidR="001141DA" w:rsidRPr="001141DA" w:rsidRDefault="001141DA" w:rsidP="001141DA">
      <w:pPr>
        <w:pStyle w:val="Heading3"/>
        <w:rPr>
          <w:color w:val="512888"/>
        </w:rPr>
      </w:pPr>
      <w:r w:rsidRPr="001141DA">
        <w:rPr>
          <w:color w:val="512888"/>
        </w:rPr>
        <w:t>Additional Clarifications on Impacted Units</w:t>
      </w:r>
    </w:p>
    <w:p w14:paraId="4104D417" w14:textId="59614A43" w:rsidR="001141DA" w:rsidRPr="001141DA" w:rsidRDefault="001141DA" w:rsidP="001141DA">
      <w:pPr>
        <w:rPr>
          <w:rFonts w:cs="Times New Roman"/>
        </w:rPr>
      </w:pPr>
      <w:r>
        <w:rPr>
          <w:rFonts w:cs="Times New Roman"/>
        </w:rPr>
        <w:t>Aligned all references to the Impact Report and Impacted Units processes</w:t>
      </w:r>
      <w:r w:rsidRPr="001141DA">
        <w:rPr>
          <w:rFonts w:cs="Times New Roman"/>
        </w:rPr>
        <w:t>:</w:t>
      </w:r>
    </w:p>
    <w:p w14:paraId="7149410E" w14:textId="77777777" w:rsidR="001141DA" w:rsidRPr="001141DA" w:rsidRDefault="001141DA" w:rsidP="001141DA">
      <w:pPr>
        <w:numPr>
          <w:ilvl w:val="0"/>
          <w:numId w:val="5"/>
        </w:numPr>
        <w:rPr>
          <w:rFonts w:cs="Times New Roman"/>
        </w:rPr>
      </w:pPr>
      <w:r w:rsidRPr="001141DA">
        <w:rPr>
          <w:rFonts w:cs="Times New Roman"/>
        </w:rPr>
        <w:t>Mandatory documentation of email outreach</w:t>
      </w:r>
    </w:p>
    <w:p w14:paraId="2251B9F6" w14:textId="11E525FF" w:rsidR="001141DA" w:rsidRPr="001141DA" w:rsidRDefault="001141DA" w:rsidP="001141DA">
      <w:pPr>
        <w:numPr>
          <w:ilvl w:val="0"/>
          <w:numId w:val="5"/>
        </w:numPr>
        <w:rPr>
          <w:rFonts w:cs="Times New Roman"/>
        </w:rPr>
      </w:pPr>
      <w:r w:rsidRPr="001141DA">
        <w:rPr>
          <w:rFonts w:cs="Times New Roman"/>
        </w:rPr>
        <w:t>Clarification of "affected vs. impacted" definitions</w:t>
      </w:r>
      <w:r w:rsidRPr="001141DA">
        <w:rPr>
          <w:rFonts w:cs="Times New Roman"/>
        </w:rPr>
        <w:br/>
      </w:r>
    </w:p>
    <w:p w14:paraId="3457E038" w14:textId="046AD7CA" w:rsidR="001141DA" w:rsidRPr="001141DA" w:rsidRDefault="001141DA" w:rsidP="001141DA">
      <w:pPr>
        <w:rPr>
          <w:rFonts w:cs="Times New Roman"/>
        </w:rPr>
      </w:pPr>
    </w:p>
    <w:p w14:paraId="2A41939F" w14:textId="73A24FF7" w:rsidR="001141DA" w:rsidRPr="001141DA" w:rsidRDefault="001141DA" w:rsidP="001141DA">
      <w:pPr>
        <w:pStyle w:val="Heading2"/>
        <w:rPr>
          <w:color w:val="512888"/>
        </w:rPr>
      </w:pPr>
      <w:r w:rsidRPr="001141DA">
        <w:rPr>
          <w:color w:val="512888"/>
        </w:rPr>
        <w:lastRenderedPageBreak/>
        <w:t>Reorganizations &amp; Structural Changes</w:t>
      </w:r>
    </w:p>
    <w:p w14:paraId="30C8F4FB" w14:textId="498F1DDC" w:rsidR="001141DA" w:rsidRPr="001141DA" w:rsidRDefault="001141DA" w:rsidP="001141DA">
      <w:pPr>
        <w:pStyle w:val="Heading3"/>
      </w:pPr>
      <w:r w:rsidRPr="001141DA">
        <w:rPr>
          <w:color w:val="512888"/>
        </w:rPr>
        <w:t>Reordering of Entire Manual</w:t>
      </w:r>
    </w:p>
    <w:p w14:paraId="68DCCA43" w14:textId="77777777" w:rsidR="001141DA" w:rsidRDefault="001141DA" w:rsidP="001141DA">
      <w:pPr>
        <w:pStyle w:val="ListParagraph"/>
        <w:numPr>
          <w:ilvl w:val="0"/>
          <w:numId w:val="12"/>
        </w:numPr>
        <w:rPr>
          <w:rFonts w:cs="Times New Roman"/>
        </w:rPr>
      </w:pPr>
      <w:r w:rsidRPr="001141DA">
        <w:rPr>
          <w:rFonts w:cs="Times New Roman"/>
        </w:rPr>
        <w:t>The Final Edits reorganize the manual into a clearer hierarchical structure with a new grouping of sections and appendices.</w:t>
      </w:r>
    </w:p>
    <w:p w14:paraId="7BB87DE3" w14:textId="48DBA2AE" w:rsidR="001141DA" w:rsidRPr="001823CA" w:rsidRDefault="001141DA" w:rsidP="001141DA">
      <w:pPr>
        <w:pStyle w:val="ListParagraph"/>
        <w:numPr>
          <w:ilvl w:val="0"/>
          <w:numId w:val="12"/>
        </w:numPr>
        <w:rPr>
          <w:rFonts w:cs="Times New Roman"/>
        </w:rPr>
      </w:pPr>
      <w:r w:rsidRPr="001141DA">
        <w:rPr>
          <w:rFonts w:cs="Times New Roman"/>
        </w:rPr>
        <w:t>The original manual’s structure (Appendix A routing tables, Appendix B best practices, etc.) has been redistributed and expanded in the Final Edits TOC.</w:t>
      </w:r>
    </w:p>
    <w:p w14:paraId="30BEDDEE" w14:textId="77B11667" w:rsidR="001141DA" w:rsidRPr="001141DA" w:rsidRDefault="001141DA" w:rsidP="001141DA">
      <w:pPr>
        <w:pStyle w:val="Heading3"/>
        <w:rPr>
          <w:color w:val="512888"/>
        </w:rPr>
      </w:pPr>
      <w:r w:rsidRPr="001141DA">
        <w:rPr>
          <w:color w:val="512888"/>
        </w:rPr>
        <w:t>Expanded Routing Tables</w:t>
      </w:r>
    </w:p>
    <w:p w14:paraId="2554BD0B" w14:textId="77777777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>The Final Edits refine and restructure the routing tables for:</w:t>
      </w:r>
    </w:p>
    <w:p w14:paraId="3EE510B5" w14:textId="77777777" w:rsidR="001141DA" w:rsidRPr="001141DA" w:rsidRDefault="001141DA" w:rsidP="001141DA">
      <w:pPr>
        <w:numPr>
          <w:ilvl w:val="0"/>
          <w:numId w:val="6"/>
        </w:numPr>
        <w:rPr>
          <w:rFonts w:cs="Times New Roman"/>
        </w:rPr>
      </w:pPr>
      <w:r w:rsidRPr="001141DA">
        <w:rPr>
          <w:rFonts w:cs="Times New Roman"/>
        </w:rPr>
        <w:t>Standard proposals</w:t>
      </w:r>
    </w:p>
    <w:p w14:paraId="74BED50E" w14:textId="77777777" w:rsidR="001141DA" w:rsidRPr="001141DA" w:rsidRDefault="001141DA" w:rsidP="001141DA">
      <w:pPr>
        <w:numPr>
          <w:ilvl w:val="0"/>
          <w:numId w:val="6"/>
        </w:numPr>
        <w:rPr>
          <w:rFonts w:cs="Times New Roman"/>
        </w:rPr>
      </w:pPr>
      <w:r w:rsidRPr="001141DA">
        <w:rPr>
          <w:rFonts w:cs="Times New Roman"/>
        </w:rPr>
        <w:t>New degrees</w:t>
      </w:r>
    </w:p>
    <w:p w14:paraId="58006A1A" w14:textId="77777777" w:rsidR="001141DA" w:rsidRPr="001141DA" w:rsidRDefault="001141DA" w:rsidP="001141DA">
      <w:pPr>
        <w:numPr>
          <w:ilvl w:val="0"/>
          <w:numId w:val="6"/>
        </w:numPr>
        <w:rPr>
          <w:rFonts w:cs="Times New Roman"/>
        </w:rPr>
      </w:pPr>
      <w:r w:rsidRPr="001141DA">
        <w:rPr>
          <w:rFonts w:cs="Times New Roman"/>
        </w:rPr>
        <w:t>New minors &amp; degree name changes</w:t>
      </w:r>
    </w:p>
    <w:p w14:paraId="22F35691" w14:textId="77777777" w:rsidR="001141DA" w:rsidRPr="001141DA" w:rsidRDefault="001141DA" w:rsidP="001141DA">
      <w:pPr>
        <w:numPr>
          <w:ilvl w:val="0"/>
          <w:numId w:val="6"/>
        </w:numPr>
        <w:rPr>
          <w:rFonts w:cs="Times New Roman"/>
        </w:rPr>
      </w:pPr>
      <w:r w:rsidRPr="001141DA">
        <w:rPr>
          <w:rFonts w:cs="Times New Roman"/>
        </w:rPr>
        <w:t>Expedited proposals</w:t>
      </w:r>
    </w:p>
    <w:p w14:paraId="0022D3FE" w14:textId="5187B180" w:rsidR="001141DA" w:rsidRPr="001823CA" w:rsidRDefault="001141DA" w:rsidP="001141DA">
      <w:pPr>
        <w:numPr>
          <w:ilvl w:val="0"/>
          <w:numId w:val="6"/>
        </w:numPr>
        <w:rPr>
          <w:rFonts w:cs="Times New Roman"/>
        </w:rPr>
      </w:pPr>
      <w:r w:rsidRPr="001141DA">
        <w:rPr>
          <w:rFonts w:cs="Times New Roman"/>
        </w:rPr>
        <w:t>System update requests</w:t>
      </w:r>
      <w:r w:rsidRPr="001141DA">
        <w:rPr>
          <w:rFonts w:cs="Times New Roman"/>
        </w:rPr>
        <w:br/>
        <w:t>Example: reorganized routing tables appear in Final Edits with new steps and language.</w:t>
      </w:r>
    </w:p>
    <w:p w14:paraId="569A2D23" w14:textId="1F399C03" w:rsidR="001141DA" w:rsidRPr="001141DA" w:rsidRDefault="001141DA" w:rsidP="001141DA">
      <w:pPr>
        <w:pStyle w:val="Heading3"/>
        <w:rPr>
          <w:color w:val="512888"/>
        </w:rPr>
      </w:pPr>
      <w:r w:rsidRPr="001141DA">
        <w:rPr>
          <w:color w:val="512888"/>
        </w:rPr>
        <w:t>Interdisciplinary Program Routing Split</w:t>
      </w:r>
    </w:p>
    <w:p w14:paraId="73C283AF" w14:textId="1687A58B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 xml:space="preserve">The Final Edits separate </w:t>
      </w:r>
      <w:r w:rsidRPr="001141DA">
        <w:rPr>
          <w:rFonts w:cs="Times New Roman"/>
          <w:b/>
          <w:bCs/>
        </w:rPr>
        <w:t>Undergraduate</w:t>
      </w:r>
      <w:r w:rsidRPr="001141DA">
        <w:rPr>
          <w:rFonts w:cs="Times New Roman"/>
        </w:rPr>
        <w:t xml:space="preserve"> vs. </w:t>
      </w:r>
      <w:r w:rsidRPr="001141DA">
        <w:rPr>
          <w:rFonts w:cs="Times New Roman"/>
          <w:b/>
          <w:bCs/>
        </w:rPr>
        <w:t>Graduate</w:t>
      </w:r>
      <w:r w:rsidRPr="001141DA">
        <w:rPr>
          <w:rFonts w:cs="Times New Roman"/>
        </w:rPr>
        <w:t xml:space="preserve"> interdisciplinary processes, with updated language on communication expectations, designated voting units, and advisory committees.</w:t>
      </w:r>
      <w:r w:rsidRPr="001141DA">
        <w:rPr>
          <w:rFonts w:cs="Times New Roman"/>
        </w:rPr>
        <w:br/>
      </w:r>
    </w:p>
    <w:p w14:paraId="04D7A4E9" w14:textId="5B8F869F" w:rsidR="001141DA" w:rsidRPr="001141DA" w:rsidRDefault="001141DA" w:rsidP="001141DA">
      <w:pPr>
        <w:pStyle w:val="Heading2"/>
        <w:rPr>
          <w:color w:val="512888"/>
        </w:rPr>
      </w:pPr>
      <w:r w:rsidRPr="001141DA">
        <w:rPr>
          <w:color w:val="512888"/>
        </w:rPr>
        <w:t>Removals or Consolidations</w:t>
      </w:r>
    </w:p>
    <w:p w14:paraId="5FDE3471" w14:textId="42842A07" w:rsidR="001141DA" w:rsidRPr="001141DA" w:rsidRDefault="001141DA" w:rsidP="001141DA">
      <w:pPr>
        <w:pStyle w:val="Heading3"/>
        <w:rPr>
          <w:color w:val="512888"/>
        </w:rPr>
      </w:pPr>
      <w:r w:rsidRPr="001141DA">
        <w:rPr>
          <w:color w:val="512888"/>
        </w:rPr>
        <w:t>Original Appendix B (Best Practices) moved</w:t>
      </w:r>
    </w:p>
    <w:p w14:paraId="6A8EBCEC" w14:textId="77777777" w:rsidR="001141DA" w:rsidRDefault="001141DA" w:rsidP="001141DA">
      <w:pPr>
        <w:pStyle w:val="ListParagraph"/>
        <w:numPr>
          <w:ilvl w:val="0"/>
          <w:numId w:val="13"/>
        </w:numPr>
        <w:rPr>
          <w:rFonts w:cs="Times New Roman"/>
        </w:rPr>
      </w:pPr>
      <w:r w:rsidRPr="001141DA">
        <w:rPr>
          <w:rFonts w:cs="Times New Roman"/>
        </w:rPr>
        <w:t>The original manual included a long appendix on best practices (courses, curriculum, contacting impacted units).</w:t>
      </w:r>
      <w:r w:rsidRPr="001141DA">
        <w:rPr>
          <w:rFonts w:cs="Times New Roman"/>
        </w:rPr>
        <w:br/>
        <w:t xml:space="preserve">The Final Edits incorporate portions of this material </w:t>
      </w:r>
      <w:r w:rsidRPr="001141DA">
        <w:rPr>
          <w:rFonts w:cs="Times New Roman"/>
          <w:b/>
          <w:bCs/>
        </w:rPr>
        <w:t>directly into the new sections</w:t>
      </w:r>
      <w:r w:rsidRPr="001141DA">
        <w:rPr>
          <w:rFonts w:cs="Times New Roman"/>
        </w:rPr>
        <w:t xml:space="preserve"> instead of maintaining it as a standalone appendix.</w:t>
      </w:r>
    </w:p>
    <w:p w14:paraId="1F0A6F52" w14:textId="2F309783" w:rsidR="001141DA" w:rsidRPr="001823CA" w:rsidRDefault="001141DA" w:rsidP="001141DA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Remaining items were moved to a new Business Process &amp; Guidelines PDF on the curriculum website</w:t>
      </w:r>
    </w:p>
    <w:p w14:paraId="00F29CD4" w14:textId="447E4DCF" w:rsidR="001141DA" w:rsidRPr="001141DA" w:rsidRDefault="001141DA" w:rsidP="001141DA">
      <w:pPr>
        <w:pStyle w:val="Heading3"/>
        <w:rPr>
          <w:color w:val="512888"/>
        </w:rPr>
      </w:pPr>
      <w:r w:rsidRPr="001141DA">
        <w:rPr>
          <w:color w:val="512888"/>
        </w:rPr>
        <w:t>Removal of Some Redundant Explanatory Material</w:t>
      </w:r>
    </w:p>
    <w:p w14:paraId="7677247D" w14:textId="77777777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>The Final Edits remove or condense:</w:t>
      </w:r>
    </w:p>
    <w:p w14:paraId="53BFC772" w14:textId="77777777" w:rsidR="001141DA" w:rsidRPr="001141DA" w:rsidRDefault="001141DA" w:rsidP="001141DA">
      <w:pPr>
        <w:numPr>
          <w:ilvl w:val="0"/>
          <w:numId w:val="7"/>
        </w:numPr>
        <w:rPr>
          <w:rFonts w:cs="Times New Roman"/>
        </w:rPr>
      </w:pPr>
      <w:r w:rsidRPr="001141DA">
        <w:rPr>
          <w:rFonts w:cs="Times New Roman"/>
        </w:rPr>
        <w:t>Some examples of course description corrections</w:t>
      </w:r>
    </w:p>
    <w:p w14:paraId="7F534557" w14:textId="77777777" w:rsidR="001141DA" w:rsidRPr="001141DA" w:rsidRDefault="001141DA" w:rsidP="001141DA">
      <w:pPr>
        <w:numPr>
          <w:ilvl w:val="0"/>
          <w:numId w:val="7"/>
        </w:numPr>
        <w:rPr>
          <w:rFonts w:cs="Times New Roman"/>
        </w:rPr>
      </w:pPr>
      <w:r w:rsidRPr="001141DA">
        <w:rPr>
          <w:rFonts w:cs="Times New Roman"/>
        </w:rPr>
        <w:t>Redundant explanations of catalog updates</w:t>
      </w:r>
    </w:p>
    <w:p w14:paraId="26FB515E" w14:textId="361236D6" w:rsidR="001823CA" w:rsidRPr="001823CA" w:rsidRDefault="001141DA" w:rsidP="001141DA">
      <w:pPr>
        <w:numPr>
          <w:ilvl w:val="0"/>
          <w:numId w:val="7"/>
        </w:numPr>
        <w:rPr>
          <w:rFonts w:cs="Times New Roman"/>
        </w:rPr>
      </w:pPr>
      <w:r w:rsidRPr="001141DA">
        <w:rPr>
          <w:rFonts w:cs="Times New Roman"/>
        </w:rPr>
        <w:t>Duplicate references to routing tables</w:t>
      </w:r>
    </w:p>
    <w:p w14:paraId="3C637EE1" w14:textId="54BB0D55" w:rsidR="001141DA" w:rsidRPr="001823CA" w:rsidRDefault="001141DA" w:rsidP="001823CA">
      <w:pPr>
        <w:pStyle w:val="Heading3"/>
        <w:rPr>
          <w:color w:val="512888"/>
        </w:rPr>
      </w:pPr>
      <w:r w:rsidRPr="001823CA">
        <w:rPr>
          <w:color w:val="512888"/>
        </w:rPr>
        <w:t>Some Interdisciplinary Language Consolidated or Moved</w:t>
      </w:r>
    </w:p>
    <w:p w14:paraId="3DF6FDF2" w14:textId="77777777" w:rsidR="001823CA" w:rsidRDefault="001141DA" w:rsidP="001823CA">
      <w:pPr>
        <w:pStyle w:val="ListParagraph"/>
        <w:numPr>
          <w:ilvl w:val="0"/>
          <w:numId w:val="14"/>
        </w:numPr>
        <w:rPr>
          <w:rFonts w:cs="Times New Roman"/>
        </w:rPr>
      </w:pPr>
      <w:r w:rsidRPr="001823CA">
        <w:rPr>
          <w:rFonts w:cs="Times New Roman"/>
        </w:rPr>
        <w:t>The original document organized interdisciplinary steps in a single combined section.</w:t>
      </w:r>
    </w:p>
    <w:p w14:paraId="5007449F" w14:textId="742EAEDB" w:rsidR="001141DA" w:rsidRPr="001823CA" w:rsidRDefault="001141DA" w:rsidP="001823CA">
      <w:pPr>
        <w:pStyle w:val="ListParagraph"/>
        <w:numPr>
          <w:ilvl w:val="0"/>
          <w:numId w:val="14"/>
        </w:numPr>
        <w:rPr>
          <w:rFonts w:cs="Times New Roman"/>
        </w:rPr>
      </w:pPr>
      <w:r w:rsidRPr="001823CA">
        <w:rPr>
          <w:rFonts w:cs="Times New Roman"/>
        </w:rPr>
        <w:t>The Final Edits separate them and streamline explanations (faculty votes, advisory committees, routing expectations).</w:t>
      </w:r>
    </w:p>
    <w:p w14:paraId="41E05B28" w14:textId="371E47DF" w:rsidR="001141DA" w:rsidRDefault="001141DA" w:rsidP="001141DA">
      <w:pPr>
        <w:rPr>
          <w:rFonts w:cs="Times New Roman"/>
        </w:rPr>
      </w:pPr>
    </w:p>
    <w:p w14:paraId="20AC83A4" w14:textId="77777777" w:rsidR="001823CA" w:rsidRDefault="001823CA" w:rsidP="001141DA">
      <w:pPr>
        <w:rPr>
          <w:rFonts w:cs="Times New Roman"/>
        </w:rPr>
      </w:pPr>
    </w:p>
    <w:p w14:paraId="425EA479" w14:textId="77777777" w:rsidR="001823CA" w:rsidRDefault="001823CA" w:rsidP="001141DA">
      <w:pPr>
        <w:rPr>
          <w:rFonts w:cs="Times New Roman"/>
        </w:rPr>
      </w:pPr>
    </w:p>
    <w:p w14:paraId="64D24522" w14:textId="77777777" w:rsidR="001823CA" w:rsidRPr="001141DA" w:rsidRDefault="001823CA" w:rsidP="001141DA">
      <w:pPr>
        <w:rPr>
          <w:rFonts w:cs="Times New Roman"/>
        </w:rPr>
      </w:pPr>
    </w:p>
    <w:p w14:paraId="5715EDBD" w14:textId="63BCAFD8" w:rsidR="001141DA" w:rsidRPr="001823CA" w:rsidRDefault="001141DA" w:rsidP="001823CA">
      <w:pPr>
        <w:pStyle w:val="Heading2"/>
        <w:rPr>
          <w:color w:val="512888"/>
        </w:rPr>
      </w:pPr>
      <w:r w:rsidRPr="001823CA">
        <w:rPr>
          <w:color w:val="512888"/>
        </w:rPr>
        <w:lastRenderedPageBreak/>
        <w:t>Substantive Textual Revisions</w:t>
      </w:r>
    </w:p>
    <w:p w14:paraId="7F4E4E30" w14:textId="45BF665C" w:rsidR="001141DA" w:rsidRPr="001823CA" w:rsidRDefault="001141DA" w:rsidP="001823CA">
      <w:pPr>
        <w:pStyle w:val="Heading3"/>
        <w:rPr>
          <w:color w:val="512888"/>
        </w:rPr>
      </w:pPr>
      <w:r w:rsidRPr="001823CA">
        <w:rPr>
          <w:color w:val="512888"/>
        </w:rPr>
        <w:t>Updated Calendar/Deadline Expectations</w:t>
      </w:r>
    </w:p>
    <w:p w14:paraId="38BD0284" w14:textId="763148CA" w:rsidR="001823CA" w:rsidRDefault="001141DA" w:rsidP="001141DA">
      <w:pPr>
        <w:rPr>
          <w:rFonts w:cs="Times New Roman"/>
          <w:b/>
          <w:bCs/>
        </w:rPr>
      </w:pPr>
      <w:r w:rsidRPr="001141DA">
        <w:rPr>
          <w:rFonts w:cs="Times New Roman"/>
        </w:rPr>
        <w:t>The Final Edits add new language about KBOR catalog deadlines, annual publication as a binding "contract," and emphasize one-year planning cycles.</w:t>
      </w:r>
    </w:p>
    <w:p w14:paraId="660099D7" w14:textId="0EAAF124" w:rsidR="001141DA" w:rsidRPr="001823CA" w:rsidRDefault="001823CA" w:rsidP="001823CA">
      <w:pPr>
        <w:pStyle w:val="Heading3"/>
        <w:rPr>
          <w:color w:val="512888"/>
        </w:rPr>
      </w:pPr>
      <w:r>
        <w:rPr>
          <w:color w:val="512888"/>
        </w:rPr>
        <w:t>Consolidated</w:t>
      </w:r>
      <w:r w:rsidR="001141DA" w:rsidRPr="001823CA">
        <w:rPr>
          <w:color w:val="512888"/>
        </w:rPr>
        <w:t xml:space="preserve"> Faculty Senate Actions</w:t>
      </w:r>
    </w:p>
    <w:p w14:paraId="401AAE70" w14:textId="77777777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>The Final Edits add specificity on:</w:t>
      </w:r>
    </w:p>
    <w:p w14:paraId="5AA2D6A7" w14:textId="77777777" w:rsidR="001141DA" w:rsidRPr="001141DA" w:rsidRDefault="001141DA" w:rsidP="001141DA">
      <w:pPr>
        <w:numPr>
          <w:ilvl w:val="0"/>
          <w:numId w:val="8"/>
        </w:numPr>
        <w:rPr>
          <w:rFonts w:cs="Times New Roman"/>
        </w:rPr>
      </w:pPr>
      <w:r w:rsidRPr="001141DA">
        <w:rPr>
          <w:rFonts w:cs="Times New Roman"/>
        </w:rPr>
        <w:t>When proposals are returned vs. tabled</w:t>
      </w:r>
    </w:p>
    <w:p w14:paraId="3411A7F3" w14:textId="77777777" w:rsidR="001141DA" w:rsidRPr="001141DA" w:rsidRDefault="001141DA" w:rsidP="001141DA">
      <w:pPr>
        <w:numPr>
          <w:ilvl w:val="0"/>
          <w:numId w:val="8"/>
        </w:numPr>
        <w:rPr>
          <w:rFonts w:cs="Times New Roman"/>
        </w:rPr>
      </w:pPr>
      <w:r w:rsidRPr="001141DA">
        <w:rPr>
          <w:rFonts w:cs="Times New Roman"/>
        </w:rPr>
        <w:t>Requirements for email documentation</w:t>
      </w:r>
    </w:p>
    <w:p w14:paraId="2464E29B" w14:textId="77777777" w:rsidR="001141DA" w:rsidRPr="001141DA" w:rsidRDefault="001141DA" w:rsidP="001141DA">
      <w:pPr>
        <w:numPr>
          <w:ilvl w:val="0"/>
          <w:numId w:val="8"/>
        </w:numPr>
        <w:rPr>
          <w:rFonts w:cs="Times New Roman"/>
        </w:rPr>
      </w:pPr>
      <w:r w:rsidRPr="001141DA">
        <w:rPr>
          <w:rFonts w:cs="Times New Roman"/>
        </w:rPr>
        <w:t>What constitutes minor vs. major changes</w:t>
      </w:r>
    </w:p>
    <w:p w14:paraId="373A9D60" w14:textId="40B8E0D6" w:rsidR="001823CA" w:rsidRPr="001823CA" w:rsidRDefault="001141DA" w:rsidP="001141DA">
      <w:pPr>
        <w:numPr>
          <w:ilvl w:val="0"/>
          <w:numId w:val="8"/>
        </w:numPr>
        <w:rPr>
          <w:rFonts w:cs="Times New Roman"/>
        </w:rPr>
      </w:pPr>
      <w:r w:rsidRPr="001141DA">
        <w:rPr>
          <w:rFonts w:cs="Times New Roman"/>
        </w:rPr>
        <w:t>How objections are handled</w:t>
      </w:r>
    </w:p>
    <w:p w14:paraId="7B105DAF" w14:textId="6725FBD2" w:rsidR="001141DA" w:rsidRPr="001823CA" w:rsidRDefault="001141DA" w:rsidP="001823CA">
      <w:pPr>
        <w:pStyle w:val="Heading3"/>
        <w:rPr>
          <w:color w:val="512888"/>
        </w:rPr>
      </w:pPr>
      <w:r w:rsidRPr="001823CA">
        <w:rPr>
          <w:color w:val="512888"/>
        </w:rPr>
        <w:t>Clarified Expedited Routing Rules</w:t>
      </w:r>
    </w:p>
    <w:p w14:paraId="1B9D594A" w14:textId="77777777" w:rsidR="001823CA" w:rsidRDefault="001141DA" w:rsidP="001823CA">
      <w:pPr>
        <w:pStyle w:val="ListParagraph"/>
        <w:numPr>
          <w:ilvl w:val="0"/>
          <w:numId w:val="15"/>
        </w:numPr>
        <w:rPr>
          <w:rFonts w:cs="Times New Roman"/>
        </w:rPr>
      </w:pPr>
      <w:r w:rsidRPr="001823CA">
        <w:rPr>
          <w:rFonts w:cs="Times New Roman"/>
        </w:rPr>
        <w:t>Expanded list of criteria that disqualify expedited routing (prefix changes, requisites outside college, perceived subject overlap).</w:t>
      </w:r>
    </w:p>
    <w:p w14:paraId="5B9B47E5" w14:textId="1EE6D61C" w:rsidR="001823CA" w:rsidRPr="001823CA" w:rsidRDefault="001141DA" w:rsidP="001141DA">
      <w:pPr>
        <w:pStyle w:val="ListParagraph"/>
        <w:numPr>
          <w:ilvl w:val="0"/>
          <w:numId w:val="15"/>
        </w:numPr>
        <w:rPr>
          <w:rFonts w:cs="Times New Roman"/>
        </w:rPr>
      </w:pPr>
      <w:r w:rsidRPr="001823CA">
        <w:rPr>
          <w:rFonts w:cs="Times New Roman"/>
        </w:rPr>
        <w:t>Stronger warnings about delays when expedited routing is misused.</w:t>
      </w:r>
    </w:p>
    <w:p w14:paraId="62C419A4" w14:textId="15328D9F" w:rsidR="001141DA" w:rsidRPr="001823CA" w:rsidRDefault="001141DA" w:rsidP="001823CA">
      <w:pPr>
        <w:pStyle w:val="Heading3"/>
        <w:rPr>
          <w:color w:val="512888"/>
        </w:rPr>
      </w:pPr>
      <w:r w:rsidRPr="001823CA">
        <w:rPr>
          <w:color w:val="512888"/>
        </w:rPr>
        <w:t>New Degree Requirements Section</w:t>
      </w:r>
    </w:p>
    <w:p w14:paraId="18189647" w14:textId="39751CB4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>Final Edits add</w:t>
      </w:r>
      <w:r w:rsidR="001823CA">
        <w:rPr>
          <w:rFonts w:cs="Times New Roman"/>
        </w:rPr>
        <w:t>ed</w:t>
      </w:r>
      <w:r w:rsidRPr="001141DA">
        <w:rPr>
          <w:rFonts w:cs="Times New Roman"/>
        </w:rPr>
        <w:t xml:space="preserve"> definitions of:</w:t>
      </w:r>
    </w:p>
    <w:p w14:paraId="0249D247" w14:textId="7CBE0176" w:rsidR="001141DA" w:rsidRPr="001141DA" w:rsidRDefault="001141DA" w:rsidP="001141DA">
      <w:pPr>
        <w:numPr>
          <w:ilvl w:val="0"/>
          <w:numId w:val="9"/>
        </w:numPr>
        <w:rPr>
          <w:rFonts w:cs="Times New Roman"/>
        </w:rPr>
      </w:pPr>
      <w:r w:rsidRPr="001141DA">
        <w:rPr>
          <w:rFonts w:cs="Times New Roman"/>
        </w:rPr>
        <w:t>Undergraduate, master's, doctoral, and certificate requirements</w:t>
      </w:r>
      <w:r w:rsidRPr="001141DA">
        <w:rPr>
          <w:rFonts w:cs="Times New Roman"/>
        </w:rPr>
        <w:br/>
      </w:r>
    </w:p>
    <w:p w14:paraId="60BB656C" w14:textId="74DC121C" w:rsidR="001141DA" w:rsidRPr="001823CA" w:rsidRDefault="001141DA" w:rsidP="001823CA">
      <w:pPr>
        <w:pStyle w:val="Heading2"/>
        <w:rPr>
          <w:color w:val="512888"/>
        </w:rPr>
      </w:pPr>
      <w:r w:rsidRPr="001823CA">
        <w:rPr>
          <w:color w:val="512888"/>
        </w:rPr>
        <w:t>Enhancements to Transparency &amp; Process Documentation</w:t>
      </w:r>
    </w:p>
    <w:p w14:paraId="102EDCD8" w14:textId="77777777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>The Final Edits add:</w:t>
      </w:r>
    </w:p>
    <w:p w14:paraId="70DB0090" w14:textId="77777777" w:rsidR="001141DA" w:rsidRPr="001141DA" w:rsidRDefault="001141DA" w:rsidP="001141DA">
      <w:pPr>
        <w:numPr>
          <w:ilvl w:val="0"/>
          <w:numId w:val="10"/>
        </w:numPr>
        <w:rPr>
          <w:rFonts w:cs="Times New Roman"/>
        </w:rPr>
      </w:pPr>
      <w:r w:rsidRPr="001141DA">
        <w:rPr>
          <w:rFonts w:cs="Times New Roman"/>
        </w:rPr>
        <w:t>Explicit hyperlinks to key university pages (deadlines, catalog deadlines, grad school timelines)</w:t>
      </w:r>
    </w:p>
    <w:p w14:paraId="1CB19A10" w14:textId="33C23133" w:rsidR="001141DA" w:rsidRPr="001141DA" w:rsidRDefault="001141DA" w:rsidP="001141DA">
      <w:pPr>
        <w:numPr>
          <w:ilvl w:val="0"/>
          <w:numId w:val="10"/>
        </w:numPr>
        <w:rPr>
          <w:rFonts w:cs="Times New Roman"/>
        </w:rPr>
      </w:pPr>
      <w:r w:rsidRPr="001141DA">
        <w:rPr>
          <w:rFonts w:cs="Times New Roman"/>
        </w:rPr>
        <w:t xml:space="preserve">A </w:t>
      </w:r>
      <w:r w:rsidRPr="001141DA">
        <w:rPr>
          <w:rFonts w:cs="Times New Roman"/>
          <w:b/>
          <w:bCs/>
        </w:rPr>
        <w:t>“Tracking of Changes and Edits”</w:t>
      </w:r>
      <w:r w:rsidRPr="001141DA">
        <w:rPr>
          <w:rFonts w:cs="Times New Roman"/>
        </w:rPr>
        <w:t xml:space="preserve"> page documenting prior updates and version history</w:t>
      </w:r>
    </w:p>
    <w:p w14:paraId="64701421" w14:textId="77777777" w:rsidR="001141DA" w:rsidRPr="001141DA" w:rsidRDefault="001141DA" w:rsidP="001141DA">
      <w:pPr>
        <w:numPr>
          <w:ilvl w:val="0"/>
          <w:numId w:val="10"/>
        </w:numPr>
        <w:rPr>
          <w:rFonts w:cs="Times New Roman"/>
        </w:rPr>
      </w:pPr>
      <w:r w:rsidRPr="001141DA">
        <w:rPr>
          <w:rFonts w:cs="Times New Roman"/>
        </w:rPr>
        <w:t>Greater procedural clarity on communication, documentation, timelines, and FS expectations.</w:t>
      </w:r>
    </w:p>
    <w:p w14:paraId="3AC1184B" w14:textId="01FBCBB3" w:rsidR="001141DA" w:rsidRPr="001141DA" w:rsidRDefault="001141DA" w:rsidP="001141DA">
      <w:pPr>
        <w:rPr>
          <w:rFonts w:cs="Times New Roman"/>
        </w:rPr>
      </w:pPr>
    </w:p>
    <w:p w14:paraId="1CCDDB13" w14:textId="77777777" w:rsidR="001141DA" w:rsidRPr="001823CA" w:rsidRDefault="001141DA" w:rsidP="001823CA">
      <w:pPr>
        <w:pStyle w:val="Heading2"/>
        <w:rPr>
          <w:color w:val="512888"/>
        </w:rPr>
      </w:pPr>
      <w:r w:rsidRPr="001823CA">
        <w:rPr>
          <w:color w:val="512888"/>
        </w:rPr>
        <w:t>High-Level Summary</w:t>
      </w:r>
    </w:p>
    <w:p w14:paraId="40BB91A7" w14:textId="77777777" w:rsidR="001141DA" w:rsidRPr="001141DA" w:rsidRDefault="001141DA" w:rsidP="001141DA">
      <w:pPr>
        <w:numPr>
          <w:ilvl w:val="0"/>
          <w:numId w:val="11"/>
        </w:numPr>
        <w:rPr>
          <w:rFonts w:cs="Times New Roman"/>
        </w:rPr>
      </w:pPr>
      <w:r w:rsidRPr="001141DA">
        <w:rPr>
          <w:rFonts w:cs="Times New Roman"/>
          <w:b/>
          <w:bCs/>
        </w:rPr>
        <w:t>Longer, more detailed, and more structured</w:t>
      </w:r>
    </w:p>
    <w:p w14:paraId="76CF9778" w14:textId="77777777" w:rsidR="001141DA" w:rsidRPr="001141DA" w:rsidRDefault="001141DA" w:rsidP="001141DA">
      <w:pPr>
        <w:numPr>
          <w:ilvl w:val="0"/>
          <w:numId w:val="11"/>
        </w:numPr>
        <w:rPr>
          <w:rFonts w:cs="Times New Roman"/>
        </w:rPr>
      </w:pPr>
      <w:r w:rsidRPr="001141DA">
        <w:rPr>
          <w:rFonts w:cs="Times New Roman"/>
          <w:b/>
          <w:bCs/>
        </w:rPr>
        <w:t>More aligned with KBOR general education changes</w:t>
      </w:r>
    </w:p>
    <w:p w14:paraId="14F2D4B3" w14:textId="77777777" w:rsidR="001141DA" w:rsidRPr="001141DA" w:rsidRDefault="001141DA" w:rsidP="001141DA">
      <w:pPr>
        <w:numPr>
          <w:ilvl w:val="0"/>
          <w:numId w:val="11"/>
        </w:numPr>
        <w:rPr>
          <w:rFonts w:cs="Times New Roman"/>
        </w:rPr>
      </w:pPr>
      <w:r w:rsidRPr="001141DA">
        <w:rPr>
          <w:rFonts w:cs="Times New Roman"/>
          <w:b/>
          <w:bCs/>
        </w:rPr>
        <w:t>More explicit about routing rules, especially around impacted units, expedited proposals, and interdisciplinary programs</w:t>
      </w:r>
    </w:p>
    <w:p w14:paraId="42D6A57A" w14:textId="77777777" w:rsidR="001141DA" w:rsidRPr="001141DA" w:rsidRDefault="001141DA" w:rsidP="001141DA">
      <w:pPr>
        <w:numPr>
          <w:ilvl w:val="0"/>
          <w:numId w:val="11"/>
        </w:numPr>
        <w:rPr>
          <w:rFonts w:cs="Times New Roman"/>
        </w:rPr>
      </w:pPr>
      <w:r w:rsidRPr="001141DA">
        <w:rPr>
          <w:rFonts w:cs="Times New Roman"/>
          <w:b/>
          <w:bCs/>
        </w:rPr>
        <w:t>More transparent</w:t>
      </w:r>
      <w:r w:rsidRPr="001141DA">
        <w:rPr>
          <w:rFonts w:cs="Times New Roman"/>
        </w:rPr>
        <w:t>, adding documentation requirements and hyperlinks</w:t>
      </w:r>
    </w:p>
    <w:p w14:paraId="3F9719FA" w14:textId="77777777" w:rsidR="001141DA" w:rsidRPr="001141DA" w:rsidRDefault="001141DA" w:rsidP="001141DA">
      <w:pPr>
        <w:numPr>
          <w:ilvl w:val="0"/>
          <w:numId w:val="11"/>
        </w:numPr>
        <w:rPr>
          <w:rFonts w:cs="Times New Roman"/>
        </w:rPr>
      </w:pPr>
      <w:r w:rsidRPr="001141DA">
        <w:rPr>
          <w:rFonts w:cs="Times New Roman"/>
          <w:b/>
          <w:bCs/>
        </w:rPr>
        <w:t>More comprehensive</w:t>
      </w:r>
      <w:r w:rsidRPr="001141DA">
        <w:rPr>
          <w:rFonts w:cs="Times New Roman"/>
        </w:rPr>
        <w:t xml:space="preserve">, including additional policy areas </w:t>
      </w:r>
      <w:proofErr w:type="gramStart"/>
      <w:r w:rsidRPr="001141DA">
        <w:rPr>
          <w:rFonts w:cs="Times New Roman"/>
        </w:rPr>
        <w:t>not present</w:t>
      </w:r>
      <w:proofErr w:type="gramEnd"/>
      <w:r w:rsidRPr="001141DA">
        <w:rPr>
          <w:rFonts w:cs="Times New Roman"/>
        </w:rPr>
        <w:t xml:space="preserve"> in the original</w:t>
      </w:r>
    </w:p>
    <w:p w14:paraId="50A69BC1" w14:textId="77777777" w:rsidR="001823CA" w:rsidRDefault="001823CA" w:rsidP="001141DA">
      <w:pPr>
        <w:rPr>
          <w:rFonts w:cs="Times New Roman"/>
        </w:rPr>
      </w:pPr>
    </w:p>
    <w:p w14:paraId="22CC71CD" w14:textId="3FE1B341" w:rsidR="001141DA" w:rsidRPr="001141DA" w:rsidRDefault="001141DA" w:rsidP="001141DA">
      <w:pPr>
        <w:rPr>
          <w:rFonts w:cs="Times New Roman"/>
        </w:rPr>
      </w:pPr>
      <w:r w:rsidRPr="001141DA">
        <w:rPr>
          <w:rFonts w:cs="Times New Roman"/>
        </w:rPr>
        <w:t xml:space="preserve">It is both a </w:t>
      </w:r>
      <w:r w:rsidRPr="001141DA">
        <w:rPr>
          <w:rFonts w:cs="Times New Roman"/>
          <w:b/>
          <w:bCs/>
        </w:rPr>
        <w:t>content expansion</w:t>
      </w:r>
      <w:r w:rsidRPr="001141DA">
        <w:rPr>
          <w:rFonts w:cs="Times New Roman"/>
        </w:rPr>
        <w:t xml:space="preserve"> and a </w:t>
      </w:r>
      <w:r w:rsidRPr="001141DA">
        <w:rPr>
          <w:rFonts w:cs="Times New Roman"/>
          <w:b/>
          <w:bCs/>
        </w:rPr>
        <w:t>structural modernization</w:t>
      </w:r>
      <w:r w:rsidRPr="001141DA">
        <w:rPr>
          <w:rFonts w:cs="Times New Roman"/>
        </w:rPr>
        <w:t xml:space="preserve"> of the original manual.</w:t>
      </w:r>
    </w:p>
    <w:p w14:paraId="091464E2" w14:textId="77777777" w:rsidR="004774B8" w:rsidRDefault="004774B8"/>
    <w:sectPr w:rsidR="004774B8" w:rsidSect="001141DA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05D8" w14:textId="77777777" w:rsidR="00590D35" w:rsidRDefault="00590D35" w:rsidP="001823CA">
      <w:r>
        <w:separator/>
      </w:r>
    </w:p>
  </w:endnote>
  <w:endnote w:type="continuationSeparator" w:id="0">
    <w:p w14:paraId="5A257551" w14:textId="77777777" w:rsidR="00590D35" w:rsidRDefault="00590D35" w:rsidP="0018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21E1" w14:textId="43AF1EDE" w:rsidR="001823CA" w:rsidRPr="001823CA" w:rsidRDefault="001823CA" w:rsidP="001823CA">
    <w:pPr>
      <w:pStyle w:val="Footer"/>
      <w:rPr>
        <w:sz w:val="20"/>
        <w:szCs w:val="20"/>
      </w:rPr>
    </w:pPr>
    <w:r w:rsidRPr="001823CA">
      <w:rPr>
        <w:sz w:val="20"/>
        <w:szCs w:val="20"/>
      </w:rPr>
      <w:t xml:space="preserve">December 8, </w:t>
    </w:r>
    <w:proofErr w:type="gramStart"/>
    <w:r w:rsidRPr="001823CA">
      <w:rPr>
        <w:sz w:val="20"/>
        <w:szCs w:val="20"/>
      </w:rPr>
      <w:t>2025</w:t>
    </w:r>
    <w:proofErr w:type="gramEnd"/>
    <w:r w:rsidRPr="001823CA">
      <w:rPr>
        <w:sz w:val="20"/>
        <w:szCs w:val="20"/>
      </w:rPr>
      <w:tab/>
    </w:r>
    <w:r w:rsidRPr="001823CA">
      <w:rPr>
        <w:sz w:val="20"/>
        <w:szCs w:val="20"/>
      </w:rPr>
      <w:tab/>
    </w:r>
    <w:r w:rsidRPr="001823CA">
      <w:rPr>
        <w:sz w:val="20"/>
        <w:szCs w:val="20"/>
      </w:rPr>
      <w:tab/>
    </w:r>
    <w:sdt>
      <w:sdtPr>
        <w:rPr>
          <w:sz w:val="20"/>
          <w:szCs w:val="20"/>
        </w:rPr>
        <w:id w:val="-11448131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823CA">
          <w:rPr>
            <w:sz w:val="20"/>
            <w:szCs w:val="20"/>
          </w:rPr>
          <w:fldChar w:fldCharType="begin"/>
        </w:r>
        <w:r w:rsidRPr="001823CA">
          <w:rPr>
            <w:sz w:val="20"/>
            <w:szCs w:val="20"/>
          </w:rPr>
          <w:instrText xml:space="preserve"> PAGE   \* MERGEFORMAT </w:instrText>
        </w:r>
        <w:r w:rsidRPr="001823CA">
          <w:rPr>
            <w:sz w:val="20"/>
            <w:szCs w:val="20"/>
          </w:rPr>
          <w:fldChar w:fldCharType="separate"/>
        </w:r>
        <w:r w:rsidRPr="001823CA">
          <w:rPr>
            <w:noProof/>
            <w:sz w:val="20"/>
            <w:szCs w:val="20"/>
          </w:rPr>
          <w:t>2</w:t>
        </w:r>
        <w:r w:rsidRPr="001823CA">
          <w:rPr>
            <w:noProof/>
            <w:sz w:val="20"/>
            <w:szCs w:val="20"/>
          </w:rPr>
          <w:fldChar w:fldCharType="end"/>
        </w:r>
      </w:sdtContent>
    </w:sdt>
  </w:p>
  <w:p w14:paraId="6DAF7008" w14:textId="69DE008D" w:rsidR="001823CA" w:rsidRDefault="00182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45BD" w14:textId="77777777" w:rsidR="00590D35" w:rsidRDefault="00590D35" w:rsidP="001823CA">
      <w:r>
        <w:separator/>
      </w:r>
    </w:p>
  </w:footnote>
  <w:footnote w:type="continuationSeparator" w:id="0">
    <w:p w14:paraId="54184641" w14:textId="77777777" w:rsidR="00590D35" w:rsidRDefault="00590D35" w:rsidP="0018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505"/>
    <w:multiLevelType w:val="multilevel"/>
    <w:tmpl w:val="9A0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B49FF"/>
    <w:multiLevelType w:val="multilevel"/>
    <w:tmpl w:val="24D0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D2D18"/>
    <w:multiLevelType w:val="hybridMultilevel"/>
    <w:tmpl w:val="6DB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652EF"/>
    <w:multiLevelType w:val="multilevel"/>
    <w:tmpl w:val="D64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2545C"/>
    <w:multiLevelType w:val="hybridMultilevel"/>
    <w:tmpl w:val="1096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0AC2"/>
    <w:multiLevelType w:val="hybridMultilevel"/>
    <w:tmpl w:val="CCC4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6F9F"/>
    <w:multiLevelType w:val="multilevel"/>
    <w:tmpl w:val="D69A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44048"/>
    <w:multiLevelType w:val="multilevel"/>
    <w:tmpl w:val="95B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8142C"/>
    <w:multiLevelType w:val="multilevel"/>
    <w:tmpl w:val="12D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34D4B"/>
    <w:multiLevelType w:val="multilevel"/>
    <w:tmpl w:val="DC3C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271A2"/>
    <w:multiLevelType w:val="multilevel"/>
    <w:tmpl w:val="266C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3114E"/>
    <w:multiLevelType w:val="hybridMultilevel"/>
    <w:tmpl w:val="40A0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20FEA"/>
    <w:multiLevelType w:val="multilevel"/>
    <w:tmpl w:val="5D54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B4D8F"/>
    <w:multiLevelType w:val="multilevel"/>
    <w:tmpl w:val="52BE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07AC4"/>
    <w:multiLevelType w:val="multilevel"/>
    <w:tmpl w:val="10B4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846138">
    <w:abstractNumId w:val="10"/>
  </w:num>
  <w:num w:numId="2" w16cid:durableId="527061520">
    <w:abstractNumId w:val="8"/>
  </w:num>
  <w:num w:numId="3" w16cid:durableId="1375347321">
    <w:abstractNumId w:val="3"/>
  </w:num>
  <w:num w:numId="4" w16cid:durableId="114756247">
    <w:abstractNumId w:val="14"/>
  </w:num>
  <w:num w:numId="5" w16cid:durableId="163935695">
    <w:abstractNumId w:val="7"/>
  </w:num>
  <w:num w:numId="6" w16cid:durableId="1478764201">
    <w:abstractNumId w:val="12"/>
  </w:num>
  <w:num w:numId="7" w16cid:durableId="1040714619">
    <w:abstractNumId w:val="13"/>
  </w:num>
  <w:num w:numId="8" w16cid:durableId="1580796100">
    <w:abstractNumId w:val="0"/>
  </w:num>
  <w:num w:numId="9" w16cid:durableId="1387685247">
    <w:abstractNumId w:val="1"/>
  </w:num>
  <w:num w:numId="10" w16cid:durableId="68433318">
    <w:abstractNumId w:val="6"/>
  </w:num>
  <w:num w:numId="11" w16cid:durableId="1960404880">
    <w:abstractNumId w:val="9"/>
  </w:num>
  <w:num w:numId="12" w16cid:durableId="626930232">
    <w:abstractNumId w:val="11"/>
  </w:num>
  <w:num w:numId="13" w16cid:durableId="674263431">
    <w:abstractNumId w:val="4"/>
  </w:num>
  <w:num w:numId="14" w16cid:durableId="554388013">
    <w:abstractNumId w:val="2"/>
  </w:num>
  <w:num w:numId="15" w16cid:durableId="1864514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DA"/>
    <w:rsid w:val="001141DA"/>
    <w:rsid w:val="00132603"/>
    <w:rsid w:val="001823CA"/>
    <w:rsid w:val="00384DB3"/>
    <w:rsid w:val="004774B8"/>
    <w:rsid w:val="00590D35"/>
    <w:rsid w:val="00657132"/>
    <w:rsid w:val="006C6310"/>
    <w:rsid w:val="008423F5"/>
    <w:rsid w:val="008F1BED"/>
    <w:rsid w:val="008F6DA3"/>
    <w:rsid w:val="00972544"/>
    <w:rsid w:val="00CB480C"/>
    <w:rsid w:val="00F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162A"/>
  <w15:chartTrackingRefBased/>
  <w15:docId w15:val="{92D7678C-F52F-498F-868C-3691ED92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32"/>
  </w:style>
  <w:style w:type="paragraph" w:styleId="Heading1">
    <w:name w:val="heading 1"/>
    <w:basedOn w:val="Normal"/>
    <w:next w:val="Normal"/>
    <w:link w:val="Heading1Char"/>
    <w:uiPriority w:val="9"/>
    <w:qFormat/>
    <w:rsid w:val="0065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71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3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1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571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132"/>
    <w:rPr>
      <w:rFonts w:asciiTheme="minorHAnsi" w:hAnsiTheme="minorHAns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132"/>
    <w:rPr>
      <w:rFonts w:asciiTheme="minorHAnsi" w:hAnsiTheme="minorHAnsi"/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57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1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CA"/>
  </w:style>
  <w:style w:type="paragraph" w:styleId="Footer">
    <w:name w:val="footer"/>
    <w:basedOn w:val="Normal"/>
    <w:link w:val="FooterChar"/>
    <w:uiPriority w:val="99"/>
    <w:unhideWhenUsed/>
    <w:rsid w:val="00182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61E093587BB44871443D18B16FFA7" ma:contentTypeVersion="4" ma:contentTypeDescription="Create a new document." ma:contentTypeScope="" ma:versionID="cdcb285d7137fc384f973419d43fe3c4">
  <xsd:schema xmlns:xsd="http://www.w3.org/2001/XMLSchema" xmlns:xs="http://www.w3.org/2001/XMLSchema" xmlns:p="http://schemas.microsoft.com/office/2006/metadata/properties" xmlns:ns2="b86abb2f-3b1b-4045-9eee-21bbf87b7d95" targetNamespace="http://schemas.microsoft.com/office/2006/metadata/properties" ma:root="true" ma:fieldsID="393d85065df89df33a6f07407a76f8e4" ns2:_="">
    <xsd:import namespace="b86abb2f-3b1b-4045-9eee-21bbf87b7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bb2f-3b1b-4045-9eee-21bbf87b7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DEAB0-FFCA-47BF-AAA8-3E27DCB9B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abb2f-3b1b-4045-9eee-21bbf87b7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B8C00-0441-4392-800C-6A07E969E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08EE2-49C1-435D-A697-58F527169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4501</Characters>
  <Application>Microsoft Office Word</Application>
  <DocSecurity>8</DocSecurity>
  <Lines>110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Brundage</dc:creator>
  <cp:keywords/>
  <dc:description/>
  <cp:lastModifiedBy>Susanne Renberg</cp:lastModifiedBy>
  <cp:revision>3</cp:revision>
  <dcterms:created xsi:type="dcterms:W3CDTF">2025-12-10T17:55:00Z</dcterms:created>
  <dcterms:modified xsi:type="dcterms:W3CDTF">2025-12-11T16:50:00Z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20cdd9b0-4eb1-4ad6-8970-903cbda9c176</vt:lpwstr>
  </property>
  <property fmtid="{D5CDD505-2E9C-101B-9397-08002B2CF9AE}" pid="3" name="ContentTypeId">
    <vt:lpwstr>0x01010054261E093587BB44871443D18B16FFA7</vt:lpwstr>
  </property>
</Properties>
</file>