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F5" w:rsidRDefault="008777F5" w:rsidP="008777F5">
      <w:pPr>
        <w:spacing w:after="160" w:line="25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Harmonization Plan Worksheet</w:t>
      </w:r>
    </w:p>
    <w:p w:rsidR="008777F5" w:rsidRDefault="008777F5" w:rsidP="008777F5">
      <w:p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Student Name: ________________________________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Date__________________</w:t>
      </w:r>
    </w:p>
    <w:p w:rsidR="008777F5" w:rsidRDefault="008777F5" w:rsidP="008777F5">
      <w:r>
        <w:rPr>
          <w:color w:val="auto"/>
        </w:rPr>
        <w:t xml:space="preserve">Use this sheet to make your final decisions on your harmonization and chord progressions for the given melody.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8777F5" w:rsidTr="00A7327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Key________________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Meter_______________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Mode (indicate major or minor)_________________</w:t>
            </w:r>
          </w:p>
          <w:p w:rsidR="008777F5" w:rsidRDefault="008777F5" w:rsidP="00A7327B">
            <w:pPr>
              <w:spacing w:after="160" w:line="256" w:lineRule="auto"/>
              <w:rPr>
                <w:color w:val="auto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Identify the chords for each harmonic function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u w:val="single"/>
              </w:rPr>
              <w:t xml:space="preserve">Harmonic Function </w:t>
            </w:r>
            <w:r>
              <w:rPr>
                <w:color w:val="auto"/>
              </w:rPr>
              <w:tab/>
            </w:r>
            <w:r>
              <w:rPr>
                <w:color w:val="auto"/>
                <w:u w:val="single"/>
              </w:rPr>
              <w:t>Chord Name</w:t>
            </w:r>
            <w:r>
              <w:rPr>
                <w:color w:val="auto"/>
              </w:rPr>
              <w:t xml:space="preserve">            </w:t>
            </w:r>
            <w:r>
              <w:rPr>
                <w:color w:val="auto"/>
                <w:u w:val="single"/>
              </w:rPr>
              <w:t>Chord Spelling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I (tonic)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           ___________</w:t>
            </w:r>
            <w:r>
              <w:rPr>
                <w:color w:val="auto"/>
              </w:rPr>
              <w:tab/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IV (subdominant)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         ___________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V (dominant)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         ___________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vi (</w:t>
            </w:r>
            <w:proofErr w:type="spellStart"/>
            <w:r>
              <w:rPr>
                <w:color w:val="auto"/>
              </w:rPr>
              <w:t>submediant</w:t>
            </w:r>
            <w:proofErr w:type="spellEnd"/>
            <w:r>
              <w:rPr>
                <w:color w:val="auto"/>
              </w:rPr>
              <w:t>)</w:t>
            </w:r>
            <w:r>
              <w:rPr>
                <w:color w:val="auto"/>
              </w:rPr>
              <w:tab/>
              <w:t xml:space="preserve">                 ____________        ___________</w:t>
            </w:r>
          </w:p>
          <w:p w:rsidR="008777F5" w:rsidRDefault="0033334E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i</w:t>
            </w:r>
            <w:bookmarkStart w:id="0" w:name="_GoBack"/>
            <w:bookmarkEnd w:id="0"/>
            <w:r w:rsidR="008777F5">
              <w:rPr>
                <w:color w:val="auto"/>
              </w:rPr>
              <w:t>i (supertonic)</w:t>
            </w:r>
            <w:r w:rsidR="008777F5">
              <w:rPr>
                <w:color w:val="auto"/>
              </w:rPr>
              <w:tab/>
              <w:t xml:space="preserve">                 ____________        ___________</w:t>
            </w:r>
          </w:p>
          <w:p w:rsidR="008777F5" w:rsidRDefault="008777F5" w:rsidP="00A7327B">
            <w:pPr>
              <w:spacing w:after="80" w:line="240" w:lineRule="auto"/>
              <w:rPr>
                <w:color w:val="auto"/>
              </w:rPr>
            </w:pPr>
            <w:r>
              <w:rPr>
                <w:color w:val="auto"/>
              </w:rPr>
              <w:t>* a 7</w:t>
            </w:r>
            <w:r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 be added to any of these chords if desired</w:t>
            </w:r>
          </w:p>
        </w:tc>
      </w:tr>
    </w:tbl>
    <w:p w:rsidR="008777F5" w:rsidRDefault="008777F5" w:rsidP="008777F5">
      <w:pPr>
        <w:spacing w:after="80" w:line="256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</w:tblGrid>
      <w:tr w:rsidR="008777F5" w:rsidTr="00A7327B">
        <w:trPr>
          <w:trHeight w:val="32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Measure Number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1-Introduction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2-Introduction</w:t>
            </w: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Chord Choice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Accompaniment Pattern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</w:tbl>
    <w:p w:rsidR="008777F5" w:rsidRDefault="008777F5" w:rsidP="008777F5">
      <w:pPr>
        <w:spacing w:after="80" w:line="256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51"/>
        <w:gridCol w:w="2151"/>
        <w:gridCol w:w="2151"/>
        <w:gridCol w:w="2152"/>
      </w:tblGrid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Measure Number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Chord Choice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Accompaniment Pattern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</w:tbl>
    <w:p w:rsidR="008777F5" w:rsidRDefault="008777F5" w:rsidP="008777F5">
      <w:pPr>
        <w:spacing w:after="80" w:line="256" w:lineRule="auto"/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50"/>
        <w:gridCol w:w="2150"/>
        <w:gridCol w:w="2150"/>
        <w:gridCol w:w="2154"/>
      </w:tblGrid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Measure Number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Chord Choice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Accompaniment Pattern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</w:tbl>
    <w:p w:rsidR="008777F5" w:rsidRDefault="008777F5" w:rsidP="008777F5">
      <w:pPr>
        <w:spacing w:after="80" w:line="256" w:lineRule="auto"/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51"/>
        <w:gridCol w:w="2151"/>
        <w:gridCol w:w="2151"/>
        <w:gridCol w:w="2152"/>
      </w:tblGrid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Measure Number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Chord Choice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Accompaniment Pattern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</w:tbl>
    <w:p w:rsidR="008777F5" w:rsidRDefault="008777F5" w:rsidP="008777F5">
      <w:pPr>
        <w:spacing w:after="80" w:line="256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51"/>
        <w:gridCol w:w="2151"/>
        <w:gridCol w:w="2151"/>
        <w:gridCol w:w="2152"/>
      </w:tblGrid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 xml:space="preserve">Measure Number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Chord Choice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jc w:val="center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  <w:tr w:rsidR="008777F5" w:rsidTr="00A7327B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rPr>
                <w:color w:val="auto"/>
              </w:rPr>
              <w:t>Accompaniment Pattern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</w:tbl>
    <w:p w:rsidR="008777F5" w:rsidRDefault="008777F5" w:rsidP="008777F5">
      <w:pPr>
        <w:spacing w:after="0" w:line="256" w:lineRule="auto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77F5" w:rsidTr="00A7327B">
        <w:trPr>
          <w:trHeight w:val="7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  <w:r>
              <w:t xml:space="preserve">Describe why your harmonic accompaniment best fits the </w:t>
            </w:r>
            <w:proofErr w:type="gramStart"/>
            <w:r>
              <w:t>melody</w:t>
            </w:r>
            <w:r>
              <w:rPr>
                <w:color w:val="auto"/>
              </w:rPr>
              <w:t xml:space="preserve"> .</w:t>
            </w:r>
            <w:proofErr w:type="gramEnd"/>
          </w:p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  <w:p w:rsidR="008777F5" w:rsidRDefault="008777F5" w:rsidP="00A7327B">
            <w:pPr>
              <w:spacing w:after="80" w:line="256" w:lineRule="auto"/>
              <w:rPr>
                <w:color w:val="auto"/>
              </w:rPr>
            </w:pPr>
          </w:p>
        </w:tc>
      </w:tr>
    </w:tbl>
    <w:p w:rsidR="003E185C" w:rsidRPr="008777F5" w:rsidRDefault="003E185C" w:rsidP="008777F5"/>
    <w:sectPr w:rsidR="003E185C" w:rsidRPr="008777F5" w:rsidSect="00877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60"/>
    <w:rsid w:val="002F2560"/>
    <w:rsid w:val="0033334E"/>
    <w:rsid w:val="003E185C"/>
    <w:rsid w:val="008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DABC"/>
  <w15:chartTrackingRefBased/>
  <w15:docId w15:val="{A71EF82F-8F1B-44A0-9071-976651BC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56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2017-09-21T13:25:00Z</dcterms:created>
  <dcterms:modified xsi:type="dcterms:W3CDTF">2017-09-21T13:25:00Z</dcterms:modified>
</cp:coreProperties>
</file>