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72ED9" w:rsidRDefault="00472ED9" w:rsidP="00921EE4">
      <w:pPr>
        <w:pStyle w:val="Heading1"/>
        <w:rPr>
          <w:lang w:eastAsia="en-US"/>
        </w:rPr>
      </w:pPr>
      <w:bookmarkStart w:id="0" w:name="_Toc234183325"/>
      <w:r>
        <w:rPr>
          <w:lang w:eastAsia="en-US"/>
        </w:rPr>
        <w:t>Spending DA – INDEX</w:t>
      </w:r>
      <w:bookmarkEnd w:id="0"/>
    </w:p>
    <w:p w:rsidR="00472ED9" w:rsidRDefault="00472ED9" w:rsidP="00472ED9">
      <w:pPr>
        <w:rPr>
          <w:lang w:eastAsia="en-US"/>
        </w:rPr>
      </w:pPr>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r>
        <w:rPr>
          <w:lang w:eastAsia="en-US"/>
        </w:rPr>
        <w:fldChar w:fldCharType="begin"/>
      </w:r>
      <w:r w:rsidR="00472ED9">
        <w:rPr>
          <w:lang w:eastAsia="en-US"/>
        </w:rPr>
        <w:instrText xml:space="preserve"> TOC \o "1-1" \h \z \u </w:instrText>
      </w:r>
      <w:r>
        <w:rPr>
          <w:lang w:eastAsia="en-US"/>
        </w:rPr>
        <w:fldChar w:fldCharType="separate"/>
      </w:r>
      <w:hyperlink w:anchor="_Toc234183325" w:history="1">
        <w:r w:rsidR="007A5501" w:rsidRPr="00BA31BF">
          <w:rPr>
            <w:rStyle w:val="Hyperlink"/>
            <w:noProof/>
            <w:lang w:eastAsia="en-US"/>
          </w:rPr>
          <w:t>Spending DA – INDEX</w:t>
        </w:r>
        <w:r w:rsidR="007A5501">
          <w:rPr>
            <w:noProof/>
            <w:webHidden/>
          </w:rPr>
          <w:tab/>
        </w:r>
        <w:r>
          <w:rPr>
            <w:noProof/>
            <w:webHidden/>
          </w:rPr>
          <w:fldChar w:fldCharType="begin"/>
        </w:r>
        <w:r w:rsidR="007A5501">
          <w:rPr>
            <w:noProof/>
            <w:webHidden/>
          </w:rPr>
          <w:instrText xml:space="preserve"> PAGEREF _Toc234183325 \h </w:instrText>
        </w:r>
        <w:r w:rsidR="00921EE4">
          <w:rPr>
            <w:noProof/>
          </w:rPr>
        </w:r>
        <w:r>
          <w:rPr>
            <w:noProof/>
            <w:webHidden/>
          </w:rPr>
          <w:fldChar w:fldCharType="separate"/>
        </w:r>
        <w:r w:rsidR="007A5501">
          <w:rPr>
            <w:noProof/>
            <w:webHidden/>
          </w:rPr>
          <w:t>1</w:t>
        </w:r>
        <w:r>
          <w:rPr>
            <w:noProof/>
            <w:webHidden/>
          </w:rPr>
          <w:fldChar w:fldCharType="end"/>
        </w:r>
      </w:hyperlink>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hyperlink w:anchor="_Toc234183326" w:history="1">
        <w:r w:rsidR="007A5501" w:rsidRPr="00BA31BF">
          <w:rPr>
            <w:rStyle w:val="Hyperlink"/>
            <w:noProof/>
            <w:lang w:eastAsia="en-US"/>
          </w:rPr>
          <w:t>Spending DA – 1NC</w:t>
        </w:r>
        <w:r w:rsidR="007A5501">
          <w:rPr>
            <w:noProof/>
            <w:webHidden/>
          </w:rPr>
          <w:tab/>
        </w:r>
        <w:r>
          <w:rPr>
            <w:noProof/>
            <w:webHidden/>
          </w:rPr>
          <w:fldChar w:fldCharType="begin"/>
        </w:r>
        <w:r w:rsidR="007A5501">
          <w:rPr>
            <w:noProof/>
            <w:webHidden/>
          </w:rPr>
          <w:instrText xml:space="preserve"> PAGEREF _Toc234183326 \h </w:instrText>
        </w:r>
        <w:r w:rsidR="00921EE4">
          <w:rPr>
            <w:noProof/>
          </w:rPr>
        </w:r>
        <w:r>
          <w:rPr>
            <w:noProof/>
            <w:webHidden/>
          </w:rPr>
          <w:fldChar w:fldCharType="separate"/>
        </w:r>
        <w:r w:rsidR="007A5501">
          <w:rPr>
            <w:noProof/>
            <w:webHidden/>
          </w:rPr>
          <w:t>2</w:t>
        </w:r>
        <w:r>
          <w:rPr>
            <w:noProof/>
            <w:webHidden/>
          </w:rPr>
          <w:fldChar w:fldCharType="end"/>
        </w:r>
      </w:hyperlink>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hyperlink w:anchor="_Toc234183327" w:history="1">
        <w:r w:rsidR="007A5501" w:rsidRPr="00BA31BF">
          <w:rPr>
            <w:rStyle w:val="Hyperlink"/>
            <w:noProof/>
            <w:lang w:eastAsia="en-US"/>
          </w:rPr>
          <w:t>Spending DA – 1NC</w:t>
        </w:r>
        <w:r w:rsidR="007A5501">
          <w:rPr>
            <w:noProof/>
            <w:webHidden/>
          </w:rPr>
          <w:tab/>
        </w:r>
        <w:r>
          <w:rPr>
            <w:noProof/>
            <w:webHidden/>
          </w:rPr>
          <w:fldChar w:fldCharType="begin"/>
        </w:r>
        <w:r w:rsidR="007A5501">
          <w:rPr>
            <w:noProof/>
            <w:webHidden/>
          </w:rPr>
          <w:instrText xml:space="preserve"> PAGEREF _Toc234183327 \h </w:instrText>
        </w:r>
        <w:r w:rsidR="00921EE4">
          <w:rPr>
            <w:noProof/>
          </w:rPr>
        </w:r>
        <w:r>
          <w:rPr>
            <w:noProof/>
            <w:webHidden/>
          </w:rPr>
          <w:fldChar w:fldCharType="separate"/>
        </w:r>
        <w:r w:rsidR="007A5501">
          <w:rPr>
            <w:noProof/>
            <w:webHidden/>
          </w:rPr>
          <w:t>3</w:t>
        </w:r>
        <w:r>
          <w:rPr>
            <w:noProof/>
            <w:webHidden/>
          </w:rPr>
          <w:fldChar w:fldCharType="end"/>
        </w:r>
      </w:hyperlink>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hyperlink w:anchor="_Toc234183328" w:history="1">
        <w:r w:rsidR="007A5501" w:rsidRPr="00BA31BF">
          <w:rPr>
            <w:rStyle w:val="Hyperlink"/>
            <w:noProof/>
            <w:lang w:eastAsia="en-US"/>
          </w:rPr>
          <w:t>UQ – FiscDip Now – PAYGO</w:t>
        </w:r>
        <w:r w:rsidR="007A5501">
          <w:rPr>
            <w:noProof/>
            <w:webHidden/>
          </w:rPr>
          <w:tab/>
        </w:r>
        <w:r>
          <w:rPr>
            <w:noProof/>
            <w:webHidden/>
          </w:rPr>
          <w:fldChar w:fldCharType="begin"/>
        </w:r>
        <w:r w:rsidR="007A5501">
          <w:rPr>
            <w:noProof/>
            <w:webHidden/>
          </w:rPr>
          <w:instrText xml:space="preserve"> PAGEREF _Toc234183328 \h </w:instrText>
        </w:r>
        <w:r w:rsidR="00921EE4">
          <w:rPr>
            <w:noProof/>
          </w:rPr>
        </w:r>
        <w:r>
          <w:rPr>
            <w:noProof/>
            <w:webHidden/>
          </w:rPr>
          <w:fldChar w:fldCharType="separate"/>
        </w:r>
        <w:r w:rsidR="007A5501">
          <w:rPr>
            <w:noProof/>
            <w:webHidden/>
          </w:rPr>
          <w:t>4</w:t>
        </w:r>
        <w:r>
          <w:rPr>
            <w:noProof/>
            <w:webHidden/>
          </w:rPr>
          <w:fldChar w:fldCharType="end"/>
        </w:r>
      </w:hyperlink>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hyperlink w:anchor="_Toc234183329" w:history="1">
        <w:r w:rsidR="007A5501" w:rsidRPr="00BA31BF">
          <w:rPr>
            <w:rStyle w:val="Hyperlink"/>
            <w:noProof/>
            <w:lang w:eastAsia="en-US"/>
          </w:rPr>
          <w:t>UQ – FiscDip Now – PAYGO Solves Deficit</w:t>
        </w:r>
        <w:r w:rsidR="007A5501">
          <w:rPr>
            <w:noProof/>
            <w:webHidden/>
          </w:rPr>
          <w:tab/>
        </w:r>
        <w:r>
          <w:rPr>
            <w:noProof/>
            <w:webHidden/>
          </w:rPr>
          <w:fldChar w:fldCharType="begin"/>
        </w:r>
        <w:r w:rsidR="007A5501">
          <w:rPr>
            <w:noProof/>
            <w:webHidden/>
          </w:rPr>
          <w:instrText xml:space="preserve"> PAGEREF _Toc234183329 \h </w:instrText>
        </w:r>
        <w:r w:rsidR="00921EE4">
          <w:rPr>
            <w:noProof/>
          </w:rPr>
        </w:r>
        <w:r>
          <w:rPr>
            <w:noProof/>
            <w:webHidden/>
          </w:rPr>
          <w:fldChar w:fldCharType="separate"/>
        </w:r>
        <w:r w:rsidR="007A5501">
          <w:rPr>
            <w:noProof/>
            <w:webHidden/>
          </w:rPr>
          <w:t>5</w:t>
        </w:r>
        <w:r>
          <w:rPr>
            <w:noProof/>
            <w:webHidden/>
          </w:rPr>
          <w:fldChar w:fldCharType="end"/>
        </w:r>
      </w:hyperlink>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hyperlink w:anchor="_Toc234183330" w:history="1">
        <w:r w:rsidR="007A5501" w:rsidRPr="00BA31BF">
          <w:rPr>
            <w:rStyle w:val="Hyperlink"/>
            <w:noProof/>
            <w:lang w:eastAsia="en-US"/>
          </w:rPr>
          <w:t>UQ – FiscDip Now – Obama Balancing Budget</w:t>
        </w:r>
        <w:r w:rsidR="007A5501">
          <w:rPr>
            <w:noProof/>
            <w:webHidden/>
          </w:rPr>
          <w:tab/>
        </w:r>
        <w:r>
          <w:rPr>
            <w:noProof/>
            <w:webHidden/>
          </w:rPr>
          <w:fldChar w:fldCharType="begin"/>
        </w:r>
        <w:r w:rsidR="007A5501">
          <w:rPr>
            <w:noProof/>
            <w:webHidden/>
          </w:rPr>
          <w:instrText xml:space="preserve"> PAGEREF _Toc234183330 \h </w:instrText>
        </w:r>
        <w:r w:rsidR="00921EE4">
          <w:rPr>
            <w:noProof/>
          </w:rPr>
        </w:r>
        <w:r>
          <w:rPr>
            <w:noProof/>
            <w:webHidden/>
          </w:rPr>
          <w:fldChar w:fldCharType="separate"/>
        </w:r>
        <w:r w:rsidR="007A5501">
          <w:rPr>
            <w:noProof/>
            <w:webHidden/>
          </w:rPr>
          <w:t>6</w:t>
        </w:r>
        <w:r>
          <w:rPr>
            <w:noProof/>
            <w:webHidden/>
          </w:rPr>
          <w:fldChar w:fldCharType="end"/>
        </w:r>
      </w:hyperlink>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hyperlink w:anchor="_Toc234183331" w:history="1">
        <w:r w:rsidR="007A5501" w:rsidRPr="00BA31BF">
          <w:rPr>
            <w:rStyle w:val="Hyperlink"/>
            <w:noProof/>
          </w:rPr>
          <w:t>UQ – AT: Deficit High Now</w:t>
        </w:r>
        <w:r w:rsidR="007A5501">
          <w:rPr>
            <w:noProof/>
            <w:webHidden/>
          </w:rPr>
          <w:tab/>
        </w:r>
        <w:r>
          <w:rPr>
            <w:noProof/>
            <w:webHidden/>
          </w:rPr>
          <w:fldChar w:fldCharType="begin"/>
        </w:r>
        <w:r w:rsidR="007A5501">
          <w:rPr>
            <w:noProof/>
            <w:webHidden/>
          </w:rPr>
          <w:instrText xml:space="preserve"> PAGEREF _Toc234183331 \h </w:instrText>
        </w:r>
        <w:r w:rsidR="00921EE4">
          <w:rPr>
            <w:noProof/>
          </w:rPr>
        </w:r>
        <w:r>
          <w:rPr>
            <w:noProof/>
            <w:webHidden/>
          </w:rPr>
          <w:fldChar w:fldCharType="separate"/>
        </w:r>
        <w:r w:rsidR="007A5501">
          <w:rPr>
            <w:noProof/>
            <w:webHidden/>
          </w:rPr>
          <w:t>7</w:t>
        </w:r>
        <w:r>
          <w:rPr>
            <w:noProof/>
            <w:webHidden/>
          </w:rPr>
          <w:fldChar w:fldCharType="end"/>
        </w:r>
      </w:hyperlink>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hyperlink w:anchor="_Toc234183332" w:history="1">
        <w:r w:rsidR="007A5501" w:rsidRPr="00BA31BF">
          <w:rPr>
            <w:rStyle w:val="Hyperlink"/>
            <w:noProof/>
          </w:rPr>
          <w:t>UQ – AT: Military/Discretionary Spending</w:t>
        </w:r>
        <w:r w:rsidR="007A5501">
          <w:rPr>
            <w:noProof/>
            <w:webHidden/>
          </w:rPr>
          <w:tab/>
        </w:r>
        <w:r>
          <w:rPr>
            <w:noProof/>
            <w:webHidden/>
          </w:rPr>
          <w:fldChar w:fldCharType="begin"/>
        </w:r>
        <w:r w:rsidR="007A5501">
          <w:rPr>
            <w:noProof/>
            <w:webHidden/>
          </w:rPr>
          <w:instrText xml:space="preserve"> PAGEREF _Toc234183332 \h </w:instrText>
        </w:r>
        <w:r w:rsidR="00921EE4">
          <w:rPr>
            <w:noProof/>
          </w:rPr>
        </w:r>
        <w:r>
          <w:rPr>
            <w:noProof/>
            <w:webHidden/>
          </w:rPr>
          <w:fldChar w:fldCharType="separate"/>
        </w:r>
        <w:r w:rsidR="007A5501">
          <w:rPr>
            <w:noProof/>
            <w:webHidden/>
          </w:rPr>
          <w:t>8</w:t>
        </w:r>
        <w:r>
          <w:rPr>
            <w:noProof/>
            <w:webHidden/>
          </w:rPr>
          <w:fldChar w:fldCharType="end"/>
        </w:r>
      </w:hyperlink>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hyperlink w:anchor="_Toc234183333" w:history="1">
        <w:r w:rsidR="007A5501" w:rsidRPr="00BA31BF">
          <w:rPr>
            <w:rStyle w:val="Hyperlink"/>
            <w:noProof/>
          </w:rPr>
          <w:t>Link – Social Services (Generic)</w:t>
        </w:r>
        <w:r w:rsidR="007A5501">
          <w:rPr>
            <w:noProof/>
            <w:webHidden/>
          </w:rPr>
          <w:tab/>
        </w:r>
        <w:r>
          <w:rPr>
            <w:noProof/>
            <w:webHidden/>
          </w:rPr>
          <w:fldChar w:fldCharType="begin"/>
        </w:r>
        <w:r w:rsidR="007A5501">
          <w:rPr>
            <w:noProof/>
            <w:webHidden/>
          </w:rPr>
          <w:instrText xml:space="preserve"> PAGEREF _Toc234183333 \h </w:instrText>
        </w:r>
        <w:r w:rsidR="00921EE4">
          <w:rPr>
            <w:noProof/>
          </w:rPr>
        </w:r>
        <w:r>
          <w:rPr>
            <w:noProof/>
            <w:webHidden/>
          </w:rPr>
          <w:fldChar w:fldCharType="separate"/>
        </w:r>
        <w:r w:rsidR="007A5501">
          <w:rPr>
            <w:noProof/>
            <w:webHidden/>
          </w:rPr>
          <w:t>9</w:t>
        </w:r>
        <w:r>
          <w:rPr>
            <w:noProof/>
            <w:webHidden/>
          </w:rPr>
          <w:fldChar w:fldCharType="end"/>
        </w:r>
      </w:hyperlink>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hyperlink w:anchor="_Toc234183334" w:history="1">
        <w:r w:rsidR="007A5501" w:rsidRPr="00BA31BF">
          <w:rPr>
            <w:rStyle w:val="Hyperlink"/>
            <w:noProof/>
          </w:rPr>
          <w:t>Link – Social Services</w:t>
        </w:r>
        <w:r w:rsidR="007A5501">
          <w:rPr>
            <w:noProof/>
            <w:webHidden/>
          </w:rPr>
          <w:tab/>
        </w:r>
        <w:r>
          <w:rPr>
            <w:noProof/>
            <w:webHidden/>
          </w:rPr>
          <w:fldChar w:fldCharType="begin"/>
        </w:r>
        <w:r w:rsidR="007A5501">
          <w:rPr>
            <w:noProof/>
            <w:webHidden/>
          </w:rPr>
          <w:instrText xml:space="preserve"> PAGEREF _Toc234183334 \h </w:instrText>
        </w:r>
        <w:r w:rsidR="00921EE4">
          <w:rPr>
            <w:noProof/>
          </w:rPr>
        </w:r>
        <w:r>
          <w:rPr>
            <w:noProof/>
            <w:webHidden/>
          </w:rPr>
          <w:fldChar w:fldCharType="separate"/>
        </w:r>
        <w:r w:rsidR="007A5501">
          <w:rPr>
            <w:noProof/>
            <w:webHidden/>
          </w:rPr>
          <w:t>10</w:t>
        </w:r>
        <w:r>
          <w:rPr>
            <w:noProof/>
            <w:webHidden/>
          </w:rPr>
          <w:fldChar w:fldCharType="end"/>
        </w:r>
      </w:hyperlink>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hyperlink w:anchor="_Toc234183335" w:history="1">
        <w:r w:rsidR="007A5501" w:rsidRPr="00BA31BF">
          <w:rPr>
            <w:rStyle w:val="Hyperlink"/>
            <w:noProof/>
          </w:rPr>
          <w:t>Impact – Deficits Kill the Economy</w:t>
        </w:r>
        <w:r w:rsidR="007A5501">
          <w:rPr>
            <w:noProof/>
            <w:webHidden/>
          </w:rPr>
          <w:tab/>
        </w:r>
        <w:r>
          <w:rPr>
            <w:noProof/>
            <w:webHidden/>
          </w:rPr>
          <w:fldChar w:fldCharType="begin"/>
        </w:r>
        <w:r w:rsidR="007A5501">
          <w:rPr>
            <w:noProof/>
            <w:webHidden/>
          </w:rPr>
          <w:instrText xml:space="preserve"> PAGEREF _Toc234183335 \h </w:instrText>
        </w:r>
        <w:r w:rsidR="00921EE4">
          <w:rPr>
            <w:noProof/>
          </w:rPr>
        </w:r>
        <w:r>
          <w:rPr>
            <w:noProof/>
            <w:webHidden/>
          </w:rPr>
          <w:fldChar w:fldCharType="separate"/>
        </w:r>
        <w:r w:rsidR="007A5501">
          <w:rPr>
            <w:noProof/>
            <w:webHidden/>
          </w:rPr>
          <w:t>11</w:t>
        </w:r>
        <w:r>
          <w:rPr>
            <w:noProof/>
            <w:webHidden/>
          </w:rPr>
          <w:fldChar w:fldCharType="end"/>
        </w:r>
      </w:hyperlink>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hyperlink w:anchor="_Toc234183336" w:history="1">
        <w:r w:rsidR="007A5501" w:rsidRPr="00BA31BF">
          <w:rPr>
            <w:rStyle w:val="Hyperlink"/>
            <w:noProof/>
          </w:rPr>
          <w:t xml:space="preserve">Impact – Deficits </w:t>
        </w:r>
        <w:r w:rsidR="007A5501" w:rsidRPr="00BA31BF">
          <w:rPr>
            <w:rStyle w:val="Hyperlink"/>
            <w:noProof/>
          </w:rPr>
          <w:sym w:font="Wingdings" w:char="F0E0"/>
        </w:r>
        <w:r w:rsidR="007A5501" w:rsidRPr="00BA31BF">
          <w:rPr>
            <w:rStyle w:val="Hyperlink"/>
            <w:noProof/>
          </w:rPr>
          <w:t xml:space="preserve"> Interest Rate Expansion</w:t>
        </w:r>
        <w:r w:rsidR="007A5501">
          <w:rPr>
            <w:noProof/>
            <w:webHidden/>
          </w:rPr>
          <w:tab/>
        </w:r>
        <w:r>
          <w:rPr>
            <w:noProof/>
            <w:webHidden/>
          </w:rPr>
          <w:fldChar w:fldCharType="begin"/>
        </w:r>
        <w:r w:rsidR="007A5501">
          <w:rPr>
            <w:noProof/>
            <w:webHidden/>
          </w:rPr>
          <w:instrText xml:space="preserve"> PAGEREF _Toc234183336 \h </w:instrText>
        </w:r>
        <w:r w:rsidR="00921EE4">
          <w:rPr>
            <w:noProof/>
          </w:rPr>
        </w:r>
        <w:r>
          <w:rPr>
            <w:noProof/>
            <w:webHidden/>
          </w:rPr>
          <w:fldChar w:fldCharType="separate"/>
        </w:r>
        <w:r w:rsidR="007A5501">
          <w:rPr>
            <w:noProof/>
            <w:webHidden/>
          </w:rPr>
          <w:t>12</w:t>
        </w:r>
        <w:r>
          <w:rPr>
            <w:noProof/>
            <w:webHidden/>
          </w:rPr>
          <w:fldChar w:fldCharType="end"/>
        </w:r>
      </w:hyperlink>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hyperlink w:anchor="_Toc234183337" w:history="1">
        <w:r w:rsidR="007A5501" w:rsidRPr="00BA31BF">
          <w:rPr>
            <w:rStyle w:val="Hyperlink"/>
            <w:noProof/>
          </w:rPr>
          <w:t>2NC – Russia Selloff Module</w:t>
        </w:r>
        <w:r w:rsidR="007A5501">
          <w:rPr>
            <w:noProof/>
            <w:webHidden/>
          </w:rPr>
          <w:tab/>
        </w:r>
        <w:r>
          <w:rPr>
            <w:noProof/>
            <w:webHidden/>
          </w:rPr>
          <w:fldChar w:fldCharType="begin"/>
        </w:r>
        <w:r w:rsidR="007A5501">
          <w:rPr>
            <w:noProof/>
            <w:webHidden/>
          </w:rPr>
          <w:instrText xml:space="preserve"> PAGEREF _Toc234183337 \h </w:instrText>
        </w:r>
        <w:r w:rsidR="00921EE4">
          <w:rPr>
            <w:noProof/>
          </w:rPr>
        </w:r>
        <w:r>
          <w:rPr>
            <w:noProof/>
            <w:webHidden/>
          </w:rPr>
          <w:fldChar w:fldCharType="separate"/>
        </w:r>
        <w:r w:rsidR="007A5501">
          <w:rPr>
            <w:noProof/>
            <w:webHidden/>
          </w:rPr>
          <w:t>13</w:t>
        </w:r>
        <w:r>
          <w:rPr>
            <w:noProof/>
            <w:webHidden/>
          </w:rPr>
          <w:fldChar w:fldCharType="end"/>
        </w:r>
      </w:hyperlink>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hyperlink w:anchor="_Toc234183338" w:history="1">
        <w:r w:rsidR="007A5501" w:rsidRPr="00BA31BF">
          <w:rPr>
            <w:rStyle w:val="Hyperlink"/>
            <w:noProof/>
          </w:rPr>
          <w:t>AT: Russia Selling Now</w:t>
        </w:r>
        <w:r w:rsidR="007A5501">
          <w:rPr>
            <w:noProof/>
            <w:webHidden/>
          </w:rPr>
          <w:tab/>
        </w:r>
        <w:r>
          <w:rPr>
            <w:noProof/>
            <w:webHidden/>
          </w:rPr>
          <w:fldChar w:fldCharType="begin"/>
        </w:r>
        <w:r w:rsidR="007A5501">
          <w:rPr>
            <w:noProof/>
            <w:webHidden/>
          </w:rPr>
          <w:instrText xml:space="preserve"> PAGEREF _Toc234183338 \h </w:instrText>
        </w:r>
        <w:r w:rsidR="00921EE4">
          <w:rPr>
            <w:noProof/>
          </w:rPr>
        </w:r>
        <w:r>
          <w:rPr>
            <w:noProof/>
            <w:webHidden/>
          </w:rPr>
          <w:fldChar w:fldCharType="separate"/>
        </w:r>
        <w:r w:rsidR="007A5501">
          <w:rPr>
            <w:noProof/>
            <w:webHidden/>
          </w:rPr>
          <w:t>14</w:t>
        </w:r>
        <w:r>
          <w:rPr>
            <w:noProof/>
            <w:webHidden/>
          </w:rPr>
          <w:fldChar w:fldCharType="end"/>
        </w:r>
      </w:hyperlink>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hyperlink w:anchor="_Toc234183339" w:history="1">
        <w:r w:rsidR="007A5501" w:rsidRPr="00BA31BF">
          <w:rPr>
            <w:rStyle w:val="Hyperlink"/>
            <w:noProof/>
          </w:rPr>
          <w:t>**AFF ANSWERS**</w:t>
        </w:r>
        <w:r w:rsidR="007A5501">
          <w:rPr>
            <w:noProof/>
            <w:webHidden/>
          </w:rPr>
          <w:tab/>
        </w:r>
        <w:r>
          <w:rPr>
            <w:noProof/>
            <w:webHidden/>
          </w:rPr>
          <w:fldChar w:fldCharType="begin"/>
        </w:r>
        <w:r w:rsidR="007A5501">
          <w:rPr>
            <w:noProof/>
            <w:webHidden/>
          </w:rPr>
          <w:instrText xml:space="preserve"> PAGEREF _Toc234183339 \h </w:instrText>
        </w:r>
        <w:r w:rsidR="00921EE4">
          <w:rPr>
            <w:noProof/>
          </w:rPr>
        </w:r>
        <w:r>
          <w:rPr>
            <w:noProof/>
            <w:webHidden/>
          </w:rPr>
          <w:fldChar w:fldCharType="separate"/>
        </w:r>
        <w:r w:rsidR="007A5501">
          <w:rPr>
            <w:noProof/>
            <w:webHidden/>
          </w:rPr>
          <w:t>15</w:t>
        </w:r>
        <w:r>
          <w:rPr>
            <w:noProof/>
            <w:webHidden/>
          </w:rPr>
          <w:fldChar w:fldCharType="end"/>
        </w:r>
      </w:hyperlink>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hyperlink w:anchor="_Toc234183340" w:history="1">
        <w:r w:rsidR="007A5501" w:rsidRPr="00BA31BF">
          <w:rPr>
            <w:rStyle w:val="Hyperlink"/>
            <w:noProof/>
          </w:rPr>
          <w:t>AT: Spending – 2AC</w:t>
        </w:r>
        <w:r w:rsidR="007A5501">
          <w:rPr>
            <w:noProof/>
            <w:webHidden/>
          </w:rPr>
          <w:tab/>
        </w:r>
        <w:r>
          <w:rPr>
            <w:noProof/>
            <w:webHidden/>
          </w:rPr>
          <w:fldChar w:fldCharType="begin"/>
        </w:r>
        <w:r w:rsidR="007A5501">
          <w:rPr>
            <w:noProof/>
            <w:webHidden/>
          </w:rPr>
          <w:instrText xml:space="preserve"> PAGEREF _Toc234183340 \h </w:instrText>
        </w:r>
        <w:r w:rsidR="00921EE4">
          <w:rPr>
            <w:noProof/>
          </w:rPr>
        </w:r>
        <w:r>
          <w:rPr>
            <w:noProof/>
            <w:webHidden/>
          </w:rPr>
          <w:fldChar w:fldCharType="separate"/>
        </w:r>
        <w:r w:rsidR="007A5501">
          <w:rPr>
            <w:noProof/>
            <w:webHidden/>
          </w:rPr>
          <w:t>15</w:t>
        </w:r>
        <w:r>
          <w:rPr>
            <w:noProof/>
            <w:webHidden/>
          </w:rPr>
          <w:fldChar w:fldCharType="end"/>
        </w:r>
      </w:hyperlink>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hyperlink w:anchor="_Toc234183341" w:history="1">
        <w:r w:rsidR="007A5501" w:rsidRPr="00BA31BF">
          <w:rPr>
            <w:rStyle w:val="Hyperlink"/>
            <w:noProof/>
            <w:lang w:eastAsia="en-US"/>
          </w:rPr>
          <w:t>AT: Spending – 2AC</w:t>
        </w:r>
        <w:r w:rsidR="007A5501">
          <w:rPr>
            <w:noProof/>
            <w:webHidden/>
          </w:rPr>
          <w:tab/>
        </w:r>
        <w:r>
          <w:rPr>
            <w:noProof/>
            <w:webHidden/>
          </w:rPr>
          <w:fldChar w:fldCharType="begin"/>
        </w:r>
        <w:r w:rsidR="007A5501">
          <w:rPr>
            <w:noProof/>
            <w:webHidden/>
          </w:rPr>
          <w:instrText xml:space="preserve"> PAGEREF _Toc234183341 \h </w:instrText>
        </w:r>
        <w:r w:rsidR="00921EE4">
          <w:rPr>
            <w:noProof/>
          </w:rPr>
        </w:r>
        <w:r>
          <w:rPr>
            <w:noProof/>
            <w:webHidden/>
          </w:rPr>
          <w:fldChar w:fldCharType="separate"/>
        </w:r>
        <w:r w:rsidR="007A5501">
          <w:rPr>
            <w:noProof/>
            <w:webHidden/>
          </w:rPr>
          <w:t>16</w:t>
        </w:r>
        <w:r>
          <w:rPr>
            <w:noProof/>
            <w:webHidden/>
          </w:rPr>
          <w:fldChar w:fldCharType="end"/>
        </w:r>
      </w:hyperlink>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hyperlink w:anchor="_Toc234183342" w:history="1">
        <w:r w:rsidR="007A5501" w:rsidRPr="00BA31BF">
          <w:rPr>
            <w:rStyle w:val="Hyperlink"/>
            <w:noProof/>
            <w:lang w:eastAsia="en-US"/>
          </w:rPr>
          <w:t>Aff – Paygo Doesn’t Stop Russia Selloff</w:t>
        </w:r>
        <w:r w:rsidR="007A5501">
          <w:rPr>
            <w:noProof/>
            <w:webHidden/>
          </w:rPr>
          <w:tab/>
        </w:r>
        <w:r>
          <w:rPr>
            <w:noProof/>
            <w:webHidden/>
          </w:rPr>
          <w:fldChar w:fldCharType="begin"/>
        </w:r>
        <w:r w:rsidR="007A5501">
          <w:rPr>
            <w:noProof/>
            <w:webHidden/>
          </w:rPr>
          <w:instrText xml:space="preserve"> PAGEREF _Toc234183342 \h </w:instrText>
        </w:r>
        <w:r w:rsidR="00921EE4">
          <w:rPr>
            <w:noProof/>
          </w:rPr>
        </w:r>
        <w:r>
          <w:rPr>
            <w:noProof/>
            <w:webHidden/>
          </w:rPr>
          <w:fldChar w:fldCharType="separate"/>
        </w:r>
        <w:r w:rsidR="007A5501">
          <w:rPr>
            <w:noProof/>
            <w:webHidden/>
          </w:rPr>
          <w:t>17</w:t>
        </w:r>
        <w:r>
          <w:rPr>
            <w:noProof/>
            <w:webHidden/>
          </w:rPr>
          <w:fldChar w:fldCharType="end"/>
        </w:r>
      </w:hyperlink>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hyperlink w:anchor="_Toc234183343" w:history="1">
        <w:r w:rsidR="007A5501" w:rsidRPr="00BA31BF">
          <w:rPr>
            <w:rStyle w:val="Hyperlink"/>
            <w:noProof/>
            <w:lang w:eastAsia="en-US"/>
          </w:rPr>
          <w:t>Aff – Healthcare Costs Key to Medicare/Medicaid</w:t>
        </w:r>
        <w:r w:rsidR="007A5501">
          <w:rPr>
            <w:noProof/>
            <w:webHidden/>
          </w:rPr>
          <w:tab/>
        </w:r>
        <w:r>
          <w:rPr>
            <w:noProof/>
            <w:webHidden/>
          </w:rPr>
          <w:fldChar w:fldCharType="begin"/>
        </w:r>
        <w:r w:rsidR="007A5501">
          <w:rPr>
            <w:noProof/>
            <w:webHidden/>
          </w:rPr>
          <w:instrText xml:space="preserve"> PAGEREF _Toc234183343 \h </w:instrText>
        </w:r>
        <w:r w:rsidR="00921EE4">
          <w:rPr>
            <w:noProof/>
          </w:rPr>
        </w:r>
        <w:r>
          <w:rPr>
            <w:noProof/>
            <w:webHidden/>
          </w:rPr>
          <w:fldChar w:fldCharType="separate"/>
        </w:r>
        <w:r w:rsidR="007A5501">
          <w:rPr>
            <w:noProof/>
            <w:webHidden/>
          </w:rPr>
          <w:t>18</w:t>
        </w:r>
        <w:r>
          <w:rPr>
            <w:noProof/>
            <w:webHidden/>
          </w:rPr>
          <w:fldChar w:fldCharType="end"/>
        </w:r>
      </w:hyperlink>
    </w:p>
    <w:p w:rsidR="007A5501" w:rsidRDefault="00624B63">
      <w:pPr>
        <w:pStyle w:val="TOC1"/>
        <w:tabs>
          <w:tab w:val="right" w:leader="dot" w:pos="10790"/>
        </w:tabs>
        <w:rPr>
          <w:rFonts w:asciiTheme="minorHAnsi" w:eastAsiaTheme="minorEastAsia" w:hAnsiTheme="minorHAnsi" w:cstheme="minorBidi"/>
          <w:noProof/>
          <w:sz w:val="22"/>
          <w:szCs w:val="22"/>
          <w:lang w:eastAsia="en-US"/>
        </w:rPr>
      </w:pPr>
      <w:hyperlink w:anchor="_Toc234183344" w:history="1">
        <w:r w:rsidR="007A5501" w:rsidRPr="00BA31BF">
          <w:rPr>
            <w:rStyle w:val="Hyperlink"/>
            <w:noProof/>
            <w:lang w:eastAsia="en-US"/>
          </w:rPr>
          <w:t>Aff – Healthcare Costs Key to Medicare/Medicaid Budget</w:t>
        </w:r>
        <w:r w:rsidR="007A5501">
          <w:rPr>
            <w:noProof/>
            <w:webHidden/>
          </w:rPr>
          <w:tab/>
        </w:r>
        <w:r>
          <w:rPr>
            <w:noProof/>
            <w:webHidden/>
          </w:rPr>
          <w:fldChar w:fldCharType="begin"/>
        </w:r>
        <w:r w:rsidR="007A5501">
          <w:rPr>
            <w:noProof/>
            <w:webHidden/>
          </w:rPr>
          <w:instrText xml:space="preserve"> PAGEREF _Toc234183344 \h </w:instrText>
        </w:r>
        <w:r w:rsidR="00921EE4">
          <w:rPr>
            <w:noProof/>
          </w:rPr>
        </w:r>
        <w:r>
          <w:rPr>
            <w:noProof/>
            <w:webHidden/>
          </w:rPr>
          <w:fldChar w:fldCharType="separate"/>
        </w:r>
        <w:r w:rsidR="007A5501">
          <w:rPr>
            <w:noProof/>
            <w:webHidden/>
          </w:rPr>
          <w:t>19</w:t>
        </w:r>
        <w:r>
          <w:rPr>
            <w:noProof/>
            <w:webHidden/>
          </w:rPr>
          <w:fldChar w:fldCharType="end"/>
        </w:r>
      </w:hyperlink>
    </w:p>
    <w:p w:rsidR="00472ED9" w:rsidRPr="00472ED9" w:rsidRDefault="00624B63" w:rsidP="00472ED9">
      <w:pPr>
        <w:rPr>
          <w:lang w:eastAsia="en-US"/>
        </w:rPr>
      </w:pPr>
      <w:r>
        <w:rPr>
          <w:lang w:eastAsia="en-US"/>
        </w:rPr>
        <w:fldChar w:fldCharType="end"/>
      </w:r>
    </w:p>
    <w:p w:rsidR="00472ED9" w:rsidRDefault="00472ED9" w:rsidP="00472ED9">
      <w:pPr>
        <w:rPr>
          <w:lang w:eastAsia="en-US"/>
        </w:rPr>
      </w:pPr>
    </w:p>
    <w:p w:rsidR="00472ED9" w:rsidRDefault="00472ED9">
      <w:pPr>
        <w:widowControl/>
        <w:rPr>
          <w:rFonts w:ascii="Arial" w:hAnsi="Arial" w:cs="Arial"/>
          <w:b/>
          <w:bCs/>
          <w:snapToGrid w:val="0"/>
          <w:sz w:val="28"/>
          <w:szCs w:val="28"/>
          <w:lang w:eastAsia="en-US"/>
        </w:rPr>
      </w:pPr>
      <w:r>
        <w:rPr>
          <w:lang w:eastAsia="en-US"/>
        </w:rPr>
        <w:br w:type="page"/>
      </w:r>
    </w:p>
    <w:p w:rsidR="00173D1F" w:rsidRDefault="00173D1F" w:rsidP="00921EE4">
      <w:pPr>
        <w:pStyle w:val="Heading1"/>
        <w:rPr>
          <w:lang w:eastAsia="en-US"/>
        </w:rPr>
      </w:pPr>
      <w:bookmarkStart w:id="1" w:name="_Toc234183326"/>
      <w:r>
        <w:rPr>
          <w:lang w:eastAsia="en-US"/>
        </w:rPr>
        <w:t>Spending DA – 1NC</w:t>
      </w:r>
      <w:bookmarkEnd w:id="1"/>
    </w:p>
    <w:p w:rsidR="00173D1F" w:rsidRDefault="00173D1F" w:rsidP="00134D95">
      <w:pPr>
        <w:rPr>
          <w:lang w:eastAsia="en-US"/>
        </w:rPr>
      </w:pPr>
    </w:p>
    <w:p w:rsidR="00173D1F" w:rsidRDefault="00173D1F" w:rsidP="00921EE4">
      <w:pPr>
        <w:pStyle w:val="Heading2"/>
      </w:pPr>
      <w:r>
        <w:t>A –</w:t>
      </w:r>
      <w:r w:rsidR="00134D95">
        <w:t xml:space="preserve"> </w:t>
      </w:r>
      <w:r>
        <w:t>PAYGO and executive program cutting ensures fiscal discipline in the status quo.</w:t>
      </w:r>
    </w:p>
    <w:p w:rsidR="00173D1F" w:rsidRDefault="00173D1F" w:rsidP="00173D1F">
      <w:pPr>
        <w:rPr>
          <w:lang w:eastAsia="en-US"/>
        </w:rPr>
      </w:pPr>
      <w:r>
        <w:rPr>
          <w:lang w:eastAsia="en-US"/>
        </w:rPr>
        <w:t xml:space="preserve">David </w:t>
      </w:r>
      <w:r w:rsidRPr="003E64E6">
        <w:rPr>
          <w:rStyle w:val="Heading2Char"/>
        </w:rPr>
        <w:t>Alexander</w:t>
      </w:r>
      <w:r>
        <w:rPr>
          <w:lang w:eastAsia="en-US"/>
        </w:rPr>
        <w:t xml:space="preserve">, Reuters, </w:t>
      </w:r>
      <w:r w:rsidRPr="003E64E6">
        <w:rPr>
          <w:rStyle w:val="Heading2Char"/>
        </w:rPr>
        <w:t>April 25</w:t>
      </w:r>
      <w:r>
        <w:rPr>
          <w:lang w:eastAsia="en-US"/>
        </w:rPr>
        <w:t>, 2009 (“Obama backs measure to restore fiscal discipline”, accessed online p. lexis)</w:t>
      </w:r>
    </w:p>
    <w:p w:rsidR="00173D1F" w:rsidRDefault="00173D1F" w:rsidP="00173D1F">
      <w:pPr>
        <w:ind w:left="270" w:right="270"/>
      </w:pPr>
      <w:r w:rsidRPr="003E64E6">
        <w:t xml:space="preserve">WASHINGTON (Reuters) - President </w:t>
      </w:r>
      <w:hyperlink r:id="rId8" w:tooltip="Full coverage of President Barack Obama" w:history="1">
        <w:r w:rsidRPr="003E64E6">
          <w:t xml:space="preserve">Barack </w:t>
        </w:r>
        <w:r w:rsidRPr="003E64E6">
          <w:rPr>
            <w:u w:val="single"/>
          </w:rPr>
          <w:t>Obama</w:t>
        </w:r>
      </w:hyperlink>
      <w:r w:rsidRPr="003E64E6">
        <w:t xml:space="preserve"> </w:t>
      </w:r>
      <w:r w:rsidRPr="003E64E6">
        <w:rPr>
          <w:u w:val="single"/>
        </w:rPr>
        <w:t>unveiled new steps</w:t>
      </w:r>
      <w:r w:rsidRPr="003E64E6">
        <w:t xml:space="preserve"> on Saturday </w:t>
      </w:r>
      <w:r w:rsidRPr="003E64E6">
        <w:rPr>
          <w:u w:val="single"/>
        </w:rPr>
        <w:t>to restore U.S. fiscal discipline, including support for legislation that would require Congress to pay for any new programs by raising taxes or cutting other expenditures.</w:t>
      </w:r>
      <w:r>
        <w:t xml:space="preserve"> </w:t>
      </w:r>
      <w:r w:rsidRPr="003E64E6">
        <w:t>Acknowledging that he had spent heavily to confront a historic economic crisis since taking office January 20, Obama said the country was on an unsustainable course and would have to make hard choices to bring the budget under control.</w:t>
      </w:r>
      <w:r>
        <w:t xml:space="preserve"> </w:t>
      </w:r>
      <w:r w:rsidRPr="003E64E6">
        <w:t xml:space="preserve">"We came into office facing a budget deficit of $1.3 trillion for this year alone, and the cost of confronting our economic crisis is high," the Democratic president said in his weekly radio address. "But we cannot settle for a future of rising deficits and debts that our children cannot pay." Obama's Republican rivals blasted the high deficits in their own radio address, noting that spending was so out of control the United States was even being scolded by France over its finances. "The Democratic Congress passed a budget with such big deficits that it makes the United States literally ineligible to join France in the European Union," said Republican Senator Lamar Alexander. "Now of course we don't want to be in the European Union. We're the United States of America. But French deficits are lower than ours, and their president has been running around sounding like a Republican -- lecturing our president about spending so much," he said. </w:t>
      </w:r>
      <w:r w:rsidRPr="003B6398">
        <w:rPr>
          <w:u w:val="single"/>
        </w:rPr>
        <w:t>Obama indicated he was moving to tackle the problem. He said his administration had identified $2 trillion in deficit reductions over the next decade and would cut or eliminate more than 100 programs.</w:t>
      </w:r>
      <w:r w:rsidRPr="003E64E6">
        <w:t xml:space="preserve"> "Earlier this week I held my first Cabinet meeting and sent a clear message: cut what doesn't work," Obama said. "But we can't stop there. We need to go further," he added, outlining four additional steps the administration would take to help restore fiscal discipline.</w:t>
      </w:r>
      <w:r>
        <w:t xml:space="preserve"> </w:t>
      </w:r>
      <w:r w:rsidRPr="003E64E6">
        <w:t xml:space="preserve">"We need to adhere to the basic principle that new tax or entitlement policies should be paid for," Obama said, adding that </w:t>
      </w:r>
      <w:r w:rsidRPr="003B6398">
        <w:rPr>
          <w:u w:val="single"/>
        </w:rPr>
        <w:t>so-called pay-as-you-go principles had helped transform deficits into surpluses in the 1990s. He urged Congress to pass legislation that would enforce the pay-as-you-go idea. The principles would require that any new programs, except for emergencies, be paid for either by raising taxes or cutting other programs to obtain the funding. Obama also said he would create incentives for government agencies to reduce wasteful and unnecessary spending, such as allowing them to keep a portion of the savings to spend on programs that work</w:t>
      </w:r>
      <w:r w:rsidRPr="003E64E6">
        <w:t>.</w:t>
      </w:r>
      <w:r>
        <w:t xml:space="preserve"> </w:t>
      </w:r>
      <w:r w:rsidRPr="003E64E6">
        <w:t>"The result will be a smaller budget, and a more effective government," he said.</w:t>
      </w:r>
      <w:r>
        <w:t xml:space="preserve"> </w:t>
      </w:r>
      <w:r w:rsidRPr="003E64E6">
        <w:t>The government would also solicit cost-cutting ideas from government employees and adopt business-style innovations and technology to find ways to work more efficiently.</w:t>
      </w:r>
      <w:r>
        <w:t xml:space="preserve"> </w:t>
      </w:r>
    </w:p>
    <w:p w:rsidR="00173D1F" w:rsidRPr="00173D1F" w:rsidRDefault="00173D1F" w:rsidP="00EE48A9">
      <w:pPr>
        <w:rPr>
          <w:lang w:eastAsia="en-US"/>
        </w:rPr>
      </w:pPr>
    </w:p>
    <w:p w:rsidR="00134D95" w:rsidRDefault="00EE48A9" w:rsidP="00921EE4">
      <w:pPr>
        <w:pStyle w:val="Heading2"/>
      </w:pPr>
      <w:r>
        <w:t xml:space="preserve">B – </w:t>
      </w:r>
      <w:r w:rsidR="00134D95">
        <w:t>Anti-poverty programs are extremely expensive</w:t>
      </w:r>
      <w:r w:rsidR="00472ED9">
        <w:t xml:space="preserve"> </w:t>
      </w:r>
      <w:r w:rsidR="00134D95">
        <w:t>– plan would both inflate the deficit and cause a rollback in other poverty programs to make room in the budget, turning case.</w:t>
      </w:r>
    </w:p>
    <w:p w:rsidR="00134D95" w:rsidRDefault="00134D95" w:rsidP="00134D95">
      <w:r>
        <w:t xml:space="preserve">James </w:t>
      </w:r>
      <w:r w:rsidRPr="0085685C">
        <w:rPr>
          <w:rStyle w:val="Heading2Char"/>
        </w:rPr>
        <w:t>Horney</w:t>
      </w:r>
      <w:r>
        <w:t xml:space="preserve">, Director of Federal Fiscal Policy, Center on Budget and Policy Priorities, December </w:t>
      </w:r>
      <w:r w:rsidRPr="0085685C">
        <w:rPr>
          <w:rStyle w:val="Heading2Char"/>
        </w:rPr>
        <w:t>2008</w:t>
      </w:r>
      <w:r>
        <w:t xml:space="preserve"> (“Long-Term Federal Fiscal Problem Threatens Antipoverty Efforts in the United States”, 42 Clearinghouse Rev. 357, p. lexis)</w:t>
      </w:r>
    </w:p>
    <w:p w:rsidR="00134D95" w:rsidRPr="00134D95" w:rsidRDefault="00134D95" w:rsidP="00134D95">
      <w:pPr>
        <w:ind w:left="270" w:right="270"/>
        <w:rPr>
          <w:rStyle w:val="verdana"/>
        </w:rPr>
      </w:pPr>
      <w:r>
        <w:rPr>
          <w:rStyle w:val="verdana"/>
        </w:rPr>
        <w:t xml:space="preserve"> [*357]  Unlike the other articles in this special issue of CLEARINGHOUSE REVIEW, in this one I do not lay out an antipoverty agenda for the new president and </w:t>
      </w:r>
      <w:bookmarkStart w:id="2" w:name="ORIGHIT_10"/>
      <w:bookmarkStart w:id="3" w:name="HIT_10"/>
      <w:bookmarkEnd w:id="2"/>
      <w:bookmarkEnd w:id="3"/>
      <w:r>
        <w:rPr>
          <w:rStyle w:val="hit"/>
        </w:rPr>
        <w:t>Congress</w:t>
      </w:r>
      <w:r>
        <w:rPr>
          <w:rStyle w:val="verdana"/>
        </w:rPr>
        <w:t xml:space="preserve"> taking office in January 2009. I focus instead on the threat that currently projected long-term federal budget </w:t>
      </w:r>
      <w:bookmarkStart w:id="4" w:name="ORIGHIT_11"/>
      <w:bookmarkStart w:id="5" w:name="HIT_11"/>
      <w:bookmarkEnd w:id="4"/>
      <w:bookmarkEnd w:id="5"/>
      <w:r>
        <w:rPr>
          <w:rStyle w:val="hit"/>
        </w:rPr>
        <w:t>deficits</w:t>
      </w:r>
      <w:r>
        <w:rPr>
          <w:rStyle w:val="verdana"/>
        </w:rPr>
        <w:t xml:space="preserve"> pose to the availability of the resources that are needed to implement and sustain such an agenda (and meet other vital national needs). </w:t>
      </w:r>
      <w:r w:rsidRPr="006A2244">
        <w:rPr>
          <w:rStyle w:val="verdana"/>
          <w:u w:val="single"/>
        </w:rPr>
        <w:t xml:space="preserve">Although the significant </w:t>
      </w:r>
      <w:bookmarkStart w:id="6" w:name="ORIGHIT_12"/>
      <w:bookmarkStart w:id="7" w:name="HIT_12"/>
      <w:bookmarkEnd w:id="6"/>
      <w:bookmarkEnd w:id="7"/>
      <w:r w:rsidRPr="006A2244">
        <w:rPr>
          <w:rStyle w:val="hit"/>
          <w:u w:val="single"/>
        </w:rPr>
        <w:t>deficits</w:t>
      </w:r>
      <w:r w:rsidRPr="006A2244">
        <w:rPr>
          <w:rStyle w:val="verdana"/>
          <w:u w:val="single"/>
        </w:rPr>
        <w:t xml:space="preserve"> that the incoming president and </w:t>
      </w:r>
      <w:bookmarkStart w:id="8" w:name="ORIGHIT_13"/>
      <w:bookmarkStart w:id="9" w:name="HIT_13"/>
      <w:bookmarkEnd w:id="8"/>
      <w:bookmarkEnd w:id="9"/>
      <w:r w:rsidRPr="006A2244">
        <w:rPr>
          <w:rStyle w:val="hit"/>
          <w:u w:val="single"/>
        </w:rPr>
        <w:t>Congress</w:t>
      </w:r>
      <w:r w:rsidRPr="006A2244">
        <w:rPr>
          <w:rStyle w:val="verdana"/>
          <w:u w:val="single"/>
        </w:rPr>
        <w:t xml:space="preserve"> will face in the 2009 fiscal year and the next few years are likely to complicate efforts to build political support for antipoverty legislation in the short run</w:t>
      </w:r>
      <w:r>
        <w:rPr>
          <w:rStyle w:val="verdana"/>
        </w:rPr>
        <w:t xml:space="preserve">, I focus </w:t>
      </w:r>
      <w:r w:rsidRPr="006A2244">
        <w:t xml:space="preserve">on </w:t>
      </w:r>
      <w:r w:rsidRPr="006A2244">
        <w:rPr>
          <w:u w:val="single"/>
        </w:rPr>
        <w:t xml:space="preserve">the </w:t>
      </w:r>
      <w:bookmarkStart w:id="10" w:name="ORIGHIT_14"/>
      <w:bookmarkStart w:id="11" w:name="HIT_14"/>
      <w:bookmarkEnd w:id="10"/>
      <w:bookmarkEnd w:id="11"/>
      <w:r w:rsidRPr="006A2244">
        <w:rPr>
          <w:u w:val="single"/>
        </w:rPr>
        <w:t xml:space="preserve">deficits that the nation faces in the following decades if current federal budget policies are not changed because the long-term </w:t>
      </w:r>
      <w:bookmarkStart w:id="12" w:name="ORIGHIT_15"/>
      <w:bookmarkStart w:id="13" w:name="HIT_15"/>
      <w:bookmarkEnd w:id="12"/>
      <w:bookmarkEnd w:id="13"/>
      <w:r w:rsidRPr="006A2244">
        <w:rPr>
          <w:u w:val="single"/>
        </w:rPr>
        <w:t>deficits are much larger</w:t>
      </w:r>
      <w:r w:rsidRPr="006A2244">
        <w:t xml:space="preserve"> and, if left unchecked, </w:t>
      </w:r>
      <w:r w:rsidRPr="006A2244">
        <w:rPr>
          <w:u w:val="single"/>
        </w:rPr>
        <w:t xml:space="preserve">threaten our nation's economic health and </w:t>
      </w:r>
      <w:r w:rsidRPr="006A2244">
        <w:rPr>
          <w:b/>
          <w:u w:val="single"/>
        </w:rPr>
        <w:t>make dedicating adequate resources to vital antipoverty efforts extremely difficult</w:t>
      </w:r>
      <w:r w:rsidRPr="006A2244">
        <w:t xml:space="preserve">. </w:t>
      </w:r>
      <w:bookmarkStart w:id="14" w:name="r1"/>
      <w:r w:rsidR="00624B63" w:rsidRPr="00134D95">
        <w:rPr>
          <w:u w:val="single"/>
        </w:rPr>
        <w:fldChar w:fldCharType="begin"/>
      </w:r>
      <w:r w:rsidRPr="00134D95">
        <w:rPr>
          <w:u w:val="single"/>
        </w:rPr>
        <w:instrText xml:space="preserve"> HYPERLINK "http://www.lexisnexis.com/us/lnacademic/frame.do?tokenKey=rsh-20.836476.4384685192&amp;target=results_DocumentContent&amp;reloadEntirePage=true&amp;rand=1245219826108&amp;returnToKey=20_T6786294341&amp;parent=docview" \l "n1" </w:instrText>
      </w:r>
      <w:r w:rsidR="00624B63" w:rsidRPr="00134D95">
        <w:rPr>
          <w:u w:val="single"/>
        </w:rPr>
        <w:fldChar w:fldCharType="separate"/>
      </w:r>
      <w:r w:rsidRPr="00134D95">
        <w:rPr>
          <w:u w:val="single"/>
        </w:rPr>
        <w:t>n1</w:t>
      </w:r>
      <w:r w:rsidR="00624B63" w:rsidRPr="00134D95">
        <w:rPr>
          <w:u w:val="single"/>
        </w:rPr>
        <w:fldChar w:fldCharType="end"/>
      </w:r>
      <w:bookmarkEnd w:id="14"/>
      <w:r w:rsidRPr="00134D95">
        <w:rPr>
          <w:u w:val="single"/>
        </w:rPr>
        <w:t xml:space="preserve"> Proponents of antipoverty efforts need to understand not only that very large budget </w:t>
      </w:r>
      <w:bookmarkStart w:id="15" w:name="ORIGHIT_16"/>
      <w:bookmarkStart w:id="16" w:name="HIT_16"/>
      <w:bookmarkEnd w:id="15"/>
      <w:bookmarkEnd w:id="16"/>
      <w:r w:rsidRPr="00134D95">
        <w:rPr>
          <w:u w:val="single"/>
        </w:rPr>
        <w:t xml:space="preserve">deficits in coming decades are a real threat under current policies but also </w:t>
      </w:r>
      <w:r w:rsidRPr="00134D95">
        <w:rPr>
          <w:b/>
          <w:u w:val="single"/>
        </w:rPr>
        <w:t>what is</w:t>
      </w:r>
      <w:r w:rsidRPr="00134D95">
        <w:t>--as well as what is not--</w:t>
      </w:r>
      <w:r w:rsidRPr="00134D95">
        <w:rPr>
          <w:b/>
          <w:u w:val="single"/>
        </w:rPr>
        <w:t>driving the projected increases in</w:t>
      </w:r>
      <w:r w:rsidRPr="00134D95">
        <w:rPr>
          <w:rStyle w:val="verdana"/>
          <w:b/>
          <w:u w:val="single"/>
        </w:rPr>
        <w:t xml:space="preserve"> </w:t>
      </w:r>
      <w:bookmarkStart w:id="17" w:name="ORIGHIT_17"/>
      <w:bookmarkStart w:id="18" w:name="HIT_17"/>
      <w:bookmarkEnd w:id="17"/>
      <w:bookmarkEnd w:id="18"/>
      <w:r w:rsidRPr="00134D95">
        <w:rPr>
          <w:rStyle w:val="hit"/>
          <w:b/>
          <w:u w:val="single"/>
        </w:rPr>
        <w:t>deficits</w:t>
      </w:r>
      <w:r w:rsidRPr="00134D95">
        <w:rPr>
          <w:rStyle w:val="verdana"/>
          <w:u w:val="single"/>
        </w:rPr>
        <w:t xml:space="preserve"> and what can be done to deal with the problem in a responsible way</w:t>
      </w:r>
    </w:p>
    <w:p w:rsidR="00134D95" w:rsidRPr="00134D95" w:rsidRDefault="00134D95" w:rsidP="00134D95">
      <w:pPr>
        <w:rPr>
          <w:lang w:eastAsia="en-US"/>
        </w:rPr>
      </w:pPr>
    </w:p>
    <w:p w:rsidR="00EE48A9" w:rsidRPr="00EE48A9" w:rsidRDefault="00EE48A9" w:rsidP="00EE48A9">
      <w:pPr>
        <w:rPr>
          <w:lang w:eastAsia="en-US"/>
        </w:rPr>
      </w:pPr>
    </w:p>
    <w:p w:rsidR="00173D1F" w:rsidRDefault="00173D1F">
      <w:pPr>
        <w:widowControl/>
        <w:rPr>
          <w:rFonts w:ascii="Arial" w:hAnsi="Arial" w:cs="Arial"/>
          <w:b/>
          <w:bCs/>
          <w:snapToGrid w:val="0"/>
          <w:sz w:val="28"/>
          <w:szCs w:val="28"/>
          <w:lang w:eastAsia="en-US"/>
        </w:rPr>
      </w:pPr>
      <w:r>
        <w:rPr>
          <w:lang w:eastAsia="en-US"/>
        </w:rPr>
        <w:br w:type="page"/>
      </w:r>
    </w:p>
    <w:p w:rsidR="00173D1F" w:rsidRDefault="00173D1F" w:rsidP="00921EE4">
      <w:pPr>
        <w:pStyle w:val="Heading1"/>
        <w:rPr>
          <w:lang w:eastAsia="en-US"/>
        </w:rPr>
      </w:pPr>
      <w:bookmarkStart w:id="19" w:name="_Toc234183327"/>
      <w:r>
        <w:rPr>
          <w:lang w:eastAsia="en-US"/>
        </w:rPr>
        <w:t>Spending DA – 1NC</w:t>
      </w:r>
      <w:bookmarkEnd w:id="19"/>
    </w:p>
    <w:p w:rsidR="00173D1F" w:rsidRDefault="00173D1F" w:rsidP="00173D1F">
      <w:pPr>
        <w:rPr>
          <w:lang w:eastAsia="en-US"/>
        </w:rPr>
      </w:pPr>
    </w:p>
    <w:p w:rsidR="00173D1F" w:rsidRPr="00173D1F" w:rsidRDefault="00134D95" w:rsidP="00921EE4">
      <w:pPr>
        <w:pStyle w:val="Heading2"/>
      </w:pPr>
      <w:r>
        <w:t xml:space="preserve">C – </w:t>
      </w:r>
      <w:r w:rsidR="00173D1F">
        <w:t>An unchecked deficit will stifle economic innovation and prompt foreign investor pullout from the dollar, collapsing the economy.</w:t>
      </w:r>
    </w:p>
    <w:p w:rsidR="00173D1F" w:rsidRPr="00F262A1" w:rsidRDefault="00173D1F" w:rsidP="00173D1F">
      <w:r w:rsidRPr="00173D1F">
        <w:rPr>
          <w:rStyle w:val="Heading2Char"/>
        </w:rPr>
        <w:t xml:space="preserve">Colburn </w:t>
      </w:r>
      <w:r>
        <w:rPr>
          <w:rStyle w:val="Heading2Char"/>
        </w:rPr>
        <w:t>20</w:t>
      </w:r>
      <w:r w:rsidRPr="00173D1F">
        <w:rPr>
          <w:rStyle w:val="Heading2Char"/>
        </w:rPr>
        <w:t>06</w:t>
      </w:r>
      <w:r>
        <w:t>(“</w:t>
      </w:r>
      <w:r w:rsidRPr="00F262A1">
        <w:t>Why Deficits Matter</w:t>
      </w:r>
      <w:r>
        <w:t xml:space="preserve">” </w:t>
      </w:r>
      <w:r w:rsidRPr="00F262A1">
        <w:t>Melanie Colburn</w:t>
      </w:r>
      <w:r>
        <w:t xml:space="preserve">, Economics Commentator </w:t>
      </w:r>
      <w:r w:rsidRPr="00F262A1">
        <w:t>June 5, 2006 Mother Jones</w:t>
      </w:r>
      <w:r>
        <w:t xml:space="preserve"> </w:t>
      </w:r>
      <w:r w:rsidRPr="00F262A1">
        <w:t>Magazine http://motherjones.com/commentary/columns/2006/06/deficit_worries.html?welcome=true</w:t>
      </w:r>
      <w:r>
        <w:t>)</w:t>
      </w:r>
    </w:p>
    <w:p w:rsidR="00173D1F" w:rsidRPr="005433AA" w:rsidRDefault="00173D1F" w:rsidP="00173D1F">
      <w:pPr>
        <w:ind w:left="270" w:right="270"/>
      </w:pPr>
      <w:r w:rsidRPr="005433AA">
        <w:t xml:space="preserve">In general, </w:t>
      </w:r>
      <w:r w:rsidRPr="00173D1F">
        <w:rPr>
          <w:u w:val="single"/>
        </w:rPr>
        <w:t>deficits can hamper future economic growth by ensuring that a bulk of future wealth will be dedicated to paying back loans. Sustained deficits can also drive up interest rates and divert funds away from private investment</w:t>
      </w:r>
      <w:r w:rsidRPr="005433AA">
        <w:t xml:space="preserve">. </w:t>
      </w:r>
    </w:p>
    <w:p w:rsidR="00173D1F" w:rsidRDefault="00173D1F" w:rsidP="00173D1F">
      <w:pPr>
        <w:ind w:left="270" w:right="270"/>
      </w:pPr>
      <w:r w:rsidRPr="005433AA">
        <w:t xml:space="preserve">In theory, Americans care about the national deficit, but most consumers are seeing benefits from all this borrowing now, and they won't see the downsides until long in the future. Asian governments continue to borrow billions of dollars from the federal government in order to keep the dollar artificially high, flooding the United States with cheap imports that benefit consumers. That buying spree has also kept interest rates artificially low, helping to fuel the current economic boom. At present, the people who benefit from this system have very little incentive to change it, and every reason to push the associated problems onto future generations. </w:t>
      </w:r>
      <w:r w:rsidRPr="00173D1F">
        <w:rPr>
          <w:u w:val="single"/>
        </w:rPr>
        <w:t>At some point the debt will become unsustainable</w:t>
      </w:r>
      <w:r w:rsidRPr="005433AA">
        <w:t xml:space="preserve">, but it's tough to pin down exactly where that point of no return is. </w:t>
      </w:r>
      <w:r w:rsidRPr="00173D1F">
        <w:rPr>
          <w:u w:val="single"/>
        </w:rPr>
        <w:t xml:space="preserve">If foreign central banks started worrying about the </w:t>
      </w:r>
      <w:r w:rsidRPr="00173D1F">
        <w:rPr>
          <w:u w:val="single"/>
          <w:bdr w:val="single" w:sz="4" w:space="0" w:color="auto"/>
        </w:rPr>
        <w:t>U</w:t>
      </w:r>
      <w:r w:rsidRPr="005433AA">
        <w:t xml:space="preserve">nited </w:t>
      </w:r>
      <w:r w:rsidRPr="00173D1F">
        <w:rPr>
          <w:u w:val="single"/>
          <w:bdr w:val="single" w:sz="4" w:space="0" w:color="auto"/>
        </w:rPr>
        <w:t>S</w:t>
      </w:r>
      <w:r w:rsidRPr="005433AA">
        <w:t xml:space="preserve">tates' </w:t>
      </w:r>
      <w:r w:rsidRPr="00173D1F">
        <w:rPr>
          <w:u w:val="single"/>
        </w:rPr>
        <w:t>ability to repay its obligations, and began to sell or even buy fewer dollar-denominated assets, it could lead to a run on the dollar, which would force up interest rates and potentially put the U.S. economy into a recession</w:t>
      </w:r>
      <w:r w:rsidRPr="005433AA">
        <w:t>. Among economists, a debate continues to rage over how painful the correction to the current account deficit may be, but a rare consensus is emerging that the fiscal and current account deficits are unsettling and demand some sort of response</w:t>
      </w:r>
    </w:p>
    <w:p w:rsidR="00173D1F" w:rsidRDefault="00173D1F" w:rsidP="00173D1F"/>
    <w:p w:rsidR="00173D1F" w:rsidRDefault="00134D95" w:rsidP="00921EE4">
      <w:pPr>
        <w:pStyle w:val="Heading2"/>
      </w:pPr>
      <w:r>
        <w:t xml:space="preserve">D – </w:t>
      </w:r>
      <w:r w:rsidR="00173D1F">
        <w:t>The impact is global WMD conflict.</w:t>
      </w:r>
    </w:p>
    <w:p w:rsidR="00173D1F" w:rsidRDefault="00173D1F" w:rsidP="00173D1F">
      <w:r>
        <w:t xml:space="preserve">Phil </w:t>
      </w:r>
      <w:r w:rsidRPr="00762678">
        <w:rPr>
          <w:rStyle w:val="Heading2Char"/>
        </w:rPr>
        <w:t>Kerpen</w:t>
      </w:r>
      <w:r>
        <w:t xml:space="preserve">, Policy Director for Americans for Prosperity and NY Mets Fan, October 28, </w:t>
      </w:r>
      <w:r w:rsidRPr="00762678">
        <w:rPr>
          <w:rStyle w:val="Heading2Char"/>
        </w:rPr>
        <w:t>2008</w:t>
      </w:r>
      <w:r>
        <w:t xml:space="preserve"> (“From Panic to Depression?”, National Review Online, p. lexis)</w:t>
      </w:r>
    </w:p>
    <w:p w:rsidR="00173D1F" w:rsidRDefault="00173D1F" w:rsidP="00173D1F">
      <w:pPr>
        <w:ind w:left="270" w:right="270"/>
      </w:pPr>
      <w:r w:rsidRPr="00C17AEF">
        <w:rPr>
          <w:u w:val="single"/>
        </w:rPr>
        <w:t>It’s important that we avoid</w:t>
      </w:r>
      <w:r w:rsidRPr="00C17AEF">
        <w:t xml:space="preserve"> all </w:t>
      </w:r>
      <w:r w:rsidRPr="00C17AEF">
        <w:rPr>
          <w:u w:val="single"/>
        </w:rPr>
        <w:t>these policy errors</w:t>
      </w:r>
      <w:r w:rsidRPr="00C17AEF">
        <w:t xml:space="preserve"> — not just for the sake of our prosperity, but </w:t>
      </w:r>
      <w:r w:rsidRPr="00C17AEF">
        <w:rPr>
          <w:b/>
          <w:u w:val="single"/>
        </w:rPr>
        <w:t>for our survival</w:t>
      </w:r>
      <w:r w:rsidRPr="00C17AEF">
        <w:rPr>
          <w:u w:val="single"/>
        </w:rPr>
        <w:t>. The Great Depression</w:t>
      </w:r>
      <w:r w:rsidRPr="00C17AEF">
        <w:t xml:space="preserve">, after all, </w:t>
      </w:r>
      <w:r w:rsidRPr="00C17AEF">
        <w:rPr>
          <w:u w:val="single"/>
        </w:rPr>
        <w:t>didn’t end until the advent of World War II, the most destructive war in the history of the planet. In a world of nuclear and biological weapons and non-state terrorist organizations that breed on poverty and despair, another global economic breakdown of such extended duration would risk armed conflicts on an even greater scale</w:t>
      </w:r>
      <w:r w:rsidRPr="00C17AEF">
        <w:t>.</w:t>
      </w:r>
      <w:r>
        <w:t xml:space="preserve"> </w:t>
      </w:r>
    </w:p>
    <w:p w:rsidR="00173D1F" w:rsidRDefault="00173D1F">
      <w:pPr>
        <w:widowControl/>
        <w:rPr>
          <w:rFonts w:ascii="Arial" w:hAnsi="Arial" w:cs="Arial"/>
          <w:b/>
          <w:bCs/>
          <w:snapToGrid w:val="0"/>
          <w:sz w:val="28"/>
          <w:szCs w:val="28"/>
          <w:lang w:eastAsia="en-US"/>
        </w:rPr>
      </w:pPr>
      <w:r>
        <w:rPr>
          <w:lang w:eastAsia="en-US"/>
        </w:rPr>
        <w:br w:type="page"/>
      </w:r>
    </w:p>
    <w:p w:rsidR="000F218A" w:rsidRDefault="008D2AA8" w:rsidP="00921EE4">
      <w:pPr>
        <w:pStyle w:val="Heading1"/>
        <w:rPr>
          <w:lang w:eastAsia="en-US"/>
        </w:rPr>
      </w:pPr>
      <w:bookmarkStart w:id="20" w:name="_Toc234183328"/>
      <w:r>
        <w:rPr>
          <w:lang w:eastAsia="en-US"/>
        </w:rPr>
        <w:t xml:space="preserve">UQ – </w:t>
      </w:r>
      <w:r w:rsidR="003B57E5">
        <w:rPr>
          <w:lang w:eastAsia="en-US"/>
        </w:rPr>
        <w:t>FiscDip Now – PAYGO</w:t>
      </w:r>
      <w:bookmarkEnd w:id="20"/>
    </w:p>
    <w:p w:rsidR="000F218A" w:rsidRDefault="000F218A" w:rsidP="003E47A7">
      <w:pPr>
        <w:rPr>
          <w:lang w:eastAsia="en-US"/>
        </w:rPr>
      </w:pPr>
    </w:p>
    <w:p w:rsidR="000F218A" w:rsidRDefault="000F218A" w:rsidP="00921EE4">
      <w:pPr>
        <w:pStyle w:val="Heading2"/>
      </w:pPr>
      <w:r>
        <w:t xml:space="preserve">Paygo initiatives are likely to pass – they are popular with Blue Dogs and </w:t>
      </w:r>
      <w:r w:rsidR="003E47A7">
        <w:t>have immense Democratic support.</w:t>
      </w:r>
    </w:p>
    <w:p w:rsidR="000F218A" w:rsidRPr="000F218A" w:rsidRDefault="000F218A" w:rsidP="003E47A7">
      <w:pPr>
        <w:rPr>
          <w:lang w:eastAsia="en-US"/>
        </w:rPr>
      </w:pPr>
      <w:r>
        <w:rPr>
          <w:lang w:eastAsia="en-US"/>
        </w:rPr>
        <w:t xml:space="preserve">Courtney Ann </w:t>
      </w:r>
      <w:r w:rsidRPr="000F218A">
        <w:rPr>
          <w:rStyle w:val="Heading2Char"/>
        </w:rPr>
        <w:t>Jackson</w:t>
      </w:r>
      <w:r>
        <w:rPr>
          <w:lang w:eastAsia="en-US"/>
        </w:rPr>
        <w:t xml:space="preserve">, Talk Radio News Service, </w:t>
      </w:r>
      <w:r w:rsidRPr="000F218A">
        <w:rPr>
          <w:rStyle w:val="Heading2Char"/>
        </w:rPr>
        <w:t>June 11</w:t>
      </w:r>
      <w:r>
        <w:rPr>
          <w:lang w:eastAsia="en-US"/>
        </w:rPr>
        <w:t>, 2009 (“Pelosi Supports President’s Pay-As-You-Go Method”, accessed online p. lexis)</w:t>
      </w:r>
    </w:p>
    <w:p w:rsidR="000F218A" w:rsidRPr="000F218A" w:rsidRDefault="000F218A" w:rsidP="000F218A">
      <w:pPr>
        <w:ind w:left="270" w:right="270"/>
        <w:rPr>
          <w:lang w:eastAsia="en-US"/>
        </w:rPr>
      </w:pPr>
      <w:r w:rsidRPr="000F218A">
        <w:rPr>
          <w:u w:val="single"/>
        </w:rPr>
        <w:t>The acceleration of</w:t>
      </w:r>
      <w:r>
        <w:t xml:space="preserve"> President </w:t>
      </w:r>
      <w:r w:rsidRPr="000F218A">
        <w:rPr>
          <w:u w:val="single"/>
        </w:rPr>
        <w:t>Obama’s pay-as-you-go initiative, a method that would require Congress to use current revenues for capital items instead of borrowing funds by issuing bonds, and health care reform are important steps in turning the economy around, according to</w:t>
      </w:r>
      <w:r>
        <w:t xml:space="preserve"> U.S. Speaker of the House Nancy </w:t>
      </w:r>
      <w:r w:rsidRPr="000F218A">
        <w:rPr>
          <w:u w:val="single"/>
        </w:rPr>
        <w:t>Pelosi</w:t>
      </w:r>
      <w:r>
        <w:t xml:space="preserve"> (D-Calif.). </w:t>
      </w:r>
      <w:r w:rsidRPr="000F218A">
        <w:rPr>
          <w:u w:val="single"/>
        </w:rPr>
        <w:t>Pelosi and other legislators met with the President earlier this week as he announced the details of the PAYGO initiative.</w:t>
      </w:r>
      <w:r>
        <w:t xml:space="preserve"> The U.S. operated under the PAYGO method throughout the 1990’s. Pelosi credited it for leading to the balanced budgets and eventual surplus of the Clinton administration.  “</w:t>
      </w:r>
      <w:r w:rsidRPr="000F218A">
        <w:rPr>
          <w:u w:val="single"/>
        </w:rPr>
        <w:t>Democrats are coming together around this concept. For many years it has been the central organizing purpose of the blue dogs: fiscal discipline, fiscal responsibility…But I want you to know that there are initiatives from all sectors of our caucus which support pay as you go,” said Pelosi today during a press conference. Pelosi said she was enthusiastic about “accelerating the (PAYGO) discussion” as a tool to improve the economy and initiate healthcare reform in the U.S</w:t>
      </w:r>
      <w:r>
        <w:t xml:space="preserve">. The Speaker touched upon what kind of healthcare model Congress will pursue. “It should be administratively self-sufficient. It should be a real competitor with the private sector and not have an unfair advantage. When you say the words public option and that is the term of art we will be using, you have to say right next to it: level playing field.” She said Congress will soon consider legislation on the supplemental appropriations bill for Iraq, Afghanistan, Pakistan, and pandemic flu. The House will also consider legislation to give the Food and Drug Administration legal authority to regulate how cigarettes and other tobacco products are produced and distributed.  Committee work will be focused on the pillars of the President’s agenda which were in the budget. They include: health care, education, energy, reducing the deficit, lowering taxes, creating jobs, and turning the economy around. </w:t>
      </w:r>
    </w:p>
    <w:p w:rsidR="000F218A" w:rsidRDefault="000F218A" w:rsidP="00EE48A9">
      <w:pPr>
        <w:rPr>
          <w:lang w:eastAsia="en-US"/>
        </w:rPr>
      </w:pPr>
    </w:p>
    <w:p w:rsidR="00EE48A9" w:rsidRDefault="00EE48A9">
      <w:pPr>
        <w:widowControl/>
        <w:rPr>
          <w:lang w:eastAsia="en-US"/>
        </w:rPr>
      </w:pPr>
      <w:r>
        <w:rPr>
          <w:lang w:eastAsia="en-US"/>
        </w:rPr>
        <w:br w:type="page"/>
      </w:r>
    </w:p>
    <w:p w:rsidR="00EE48A9" w:rsidRDefault="008D2AA8" w:rsidP="00921EE4">
      <w:pPr>
        <w:pStyle w:val="Heading1"/>
        <w:rPr>
          <w:lang w:eastAsia="en-US"/>
        </w:rPr>
      </w:pPr>
      <w:bookmarkStart w:id="21" w:name="_Toc234183329"/>
      <w:r>
        <w:rPr>
          <w:lang w:eastAsia="en-US"/>
        </w:rPr>
        <w:t xml:space="preserve">UQ – </w:t>
      </w:r>
      <w:r w:rsidR="00EE48A9">
        <w:rPr>
          <w:lang w:eastAsia="en-US"/>
        </w:rPr>
        <w:t>FiscDip Now – PAYGO Solves Deficit</w:t>
      </w:r>
      <w:bookmarkEnd w:id="21"/>
    </w:p>
    <w:p w:rsidR="00EE48A9" w:rsidRDefault="00EE48A9" w:rsidP="00EE48A9">
      <w:pPr>
        <w:rPr>
          <w:lang w:eastAsia="en-US"/>
        </w:rPr>
      </w:pPr>
    </w:p>
    <w:p w:rsidR="00EE48A9" w:rsidRDefault="00EE48A9" w:rsidP="00921EE4">
      <w:pPr>
        <w:pStyle w:val="Heading2"/>
      </w:pPr>
      <w:r>
        <w:t>Paygo will alleviate the deficit by forcing appropriation of funding for all new programs.</w:t>
      </w:r>
    </w:p>
    <w:p w:rsidR="00EE48A9" w:rsidRDefault="00EE48A9" w:rsidP="00EE48A9">
      <w:r w:rsidRPr="00EE48A9">
        <w:rPr>
          <w:rStyle w:val="Heading2Char"/>
        </w:rPr>
        <w:t>Paul 2008</w:t>
      </w:r>
      <w:r w:rsidRPr="009171B8">
        <w:rPr>
          <w:b/>
          <w:lang w:eastAsia="en-US"/>
        </w:rPr>
        <w:t xml:space="preserve">  </w:t>
      </w:r>
      <w:r w:rsidRPr="009171B8">
        <w:rPr>
          <w:lang w:eastAsia="en-US"/>
        </w:rPr>
        <w:t xml:space="preserve">(Mark, senior scholar at the New America Foundation, “Why the budget never adds up”, </w:t>
      </w:r>
      <w:r w:rsidRPr="009171B8">
        <w:rPr>
          <w:i/>
          <w:lang w:eastAsia="en-US"/>
        </w:rPr>
        <w:t>Los Angeles Times</w:t>
      </w:r>
      <w:r w:rsidRPr="009171B8">
        <w:rPr>
          <w:lang w:eastAsia="en-US"/>
        </w:rPr>
        <w:t>,  pg. m6, lexis)</w:t>
      </w:r>
    </w:p>
    <w:p w:rsidR="00EE48A9" w:rsidRPr="00EE48A9" w:rsidRDefault="00EE48A9" w:rsidP="00EE48A9">
      <w:pPr>
        <w:ind w:left="270" w:right="270"/>
      </w:pPr>
      <w:r w:rsidRPr="00EE48A9">
        <w:t xml:space="preserve">But here again, </w:t>
      </w:r>
      <w:r w:rsidRPr="00EE48A9">
        <w:rPr>
          <w:u w:val="single"/>
        </w:rPr>
        <w:t>no constitutional change is necessary to solve the problem</w:t>
      </w:r>
      <w:r w:rsidRPr="00EE48A9">
        <w:t xml:space="preserve">. The governor and Legislature need only follow the example of </w:t>
      </w:r>
      <w:r w:rsidRPr="00EE48A9">
        <w:rPr>
          <w:rStyle w:val="term"/>
          <w:u w:val="single"/>
        </w:rPr>
        <w:t>Congress</w:t>
      </w:r>
      <w:r w:rsidRPr="00EE48A9">
        <w:rPr>
          <w:rStyle w:val="term"/>
        </w:rPr>
        <w:t>,</w:t>
      </w:r>
      <w:r w:rsidRPr="00EE48A9">
        <w:t xml:space="preserve"> which </w:t>
      </w:r>
      <w:r w:rsidRPr="00EE48A9">
        <w:rPr>
          <w:u w:val="single"/>
        </w:rPr>
        <w:t>in 1990</w:t>
      </w:r>
      <w:r w:rsidRPr="00EE48A9">
        <w:t xml:space="preserve"> joined with President George H.W. Bush to </w:t>
      </w:r>
      <w:r w:rsidRPr="00EE48A9">
        <w:rPr>
          <w:u w:val="single"/>
        </w:rPr>
        <w:t>institute pay-as-you-go budgeting</w:t>
      </w:r>
      <w:r w:rsidRPr="00EE48A9">
        <w:t xml:space="preserve">. </w:t>
      </w:r>
      <w:r w:rsidRPr="00EE48A9">
        <w:rPr>
          <w:u w:val="single"/>
        </w:rPr>
        <w:t>Under "</w:t>
      </w:r>
      <w:r w:rsidRPr="00EE48A9">
        <w:rPr>
          <w:rStyle w:val="term"/>
          <w:u w:val="single"/>
        </w:rPr>
        <w:t>paygo,</w:t>
      </w:r>
      <w:r w:rsidRPr="00EE48A9">
        <w:rPr>
          <w:u w:val="single"/>
        </w:rPr>
        <w:t xml:space="preserve">" as it's known in Washington, new spending programs and increases in existing ones must be paid for with increased revenue or offset by an equal </w:t>
      </w:r>
      <w:r w:rsidRPr="00EE48A9">
        <w:rPr>
          <w:rStyle w:val="term"/>
          <w:u w:val="single"/>
        </w:rPr>
        <w:t>spending</w:t>
      </w:r>
      <w:r w:rsidRPr="00EE48A9">
        <w:rPr>
          <w:u w:val="single"/>
        </w:rPr>
        <w:t xml:space="preserve"> cut in other, lower-priority items</w:t>
      </w:r>
      <w:r w:rsidRPr="00EE48A9">
        <w:t xml:space="preserve">. </w:t>
      </w:r>
      <w:r w:rsidRPr="00EE48A9">
        <w:rPr>
          <w:u w:val="single"/>
        </w:rPr>
        <w:t xml:space="preserve">Tax cuts must also be paid for by either balancing revenue increases or spending reductions. This self-imposed </w:t>
      </w:r>
      <w:r w:rsidRPr="00EE48A9">
        <w:rPr>
          <w:rStyle w:val="term"/>
          <w:u w:val="single"/>
        </w:rPr>
        <w:t>discipline</w:t>
      </w:r>
      <w:r w:rsidRPr="00EE48A9">
        <w:rPr>
          <w:u w:val="single"/>
        </w:rPr>
        <w:t xml:space="preserve"> played a key role in turning the enormous federal deficits</w:t>
      </w:r>
      <w:r w:rsidRPr="00EE48A9">
        <w:t xml:space="preserve"> of the 1980s and early 1990s </w:t>
      </w:r>
      <w:r w:rsidRPr="00EE48A9">
        <w:rPr>
          <w:u w:val="single"/>
        </w:rPr>
        <w:t>into a surplus by 2000</w:t>
      </w:r>
      <w:r w:rsidRPr="00EE48A9">
        <w:t>.</w:t>
      </w:r>
    </w:p>
    <w:p w:rsidR="00EE48A9" w:rsidRDefault="00EE48A9" w:rsidP="008D2AA8">
      <w:pPr>
        <w:rPr>
          <w:lang w:eastAsia="en-US"/>
        </w:rPr>
      </w:pPr>
    </w:p>
    <w:p w:rsidR="008D2AA8" w:rsidRDefault="008D2AA8">
      <w:pPr>
        <w:widowControl/>
        <w:rPr>
          <w:lang w:eastAsia="en-US"/>
        </w:rPr>
      </w:pPr>
      <w:r>
        <w:rPr>
          <w:lang w:eastAsia="en-US"/>
        </w:rPr>
        <w:br w:type="page"/>
      </w:r>
    </w:p>
    <w:p w:rsidR="008D2AA8" w:rsidRDefault="008D2AA8" w:rsidP="00921EE4">
      <w:pPr>
        <w:pStyle w:val="Heading1"/>
        <w:rPr>
          <w:lang w:eastAsia="en-US"/>
        </w:rPr>
      </w:pPr>
      <w:bookmarkStart w:id="22" w:name="_Toc234183330"/>
      <w:r>
        <w:rPr>
          <w:lang w:eastAsia="en-US"/>
        </w:rPr>
        <w:t>UQ – FiscDip Now – Obama Balancing Budget</w:t>
      </w:r>
      <w:bookmarkEnd w:id="22"/>
    </w:p>
    <w:p w:rsidR="008D2AA8" w:rsidRDefault="008D2AA8" w:rsidP="008D2AA8">
      <w:pPr>
        <w:rPr>
          <w:lang w:eastAsia="en-US"/>
        </w:rPr>
      </w:pPr>
    </w:p>
    <w:p w:rsidR="008D2AA8" w:rsidRPr="00406027" w:rsidRDefault="008D2AA8" w:rsidP="00921EE4">
      <w:pPr>
        <w:pStyle w:val="Heading2"/>
      </w:pPr>
      <w:r w:rsidRPr="00406027">
        <w:t>Obama balancing budget now—plan throws it out of whack</w:t>
      </w:r>
    </w:p>
    <w:p w:rsidR="008D2AA8" w:rsidRPr="008D2AA8" w:rsidRDefault="008D2AA8" w:rsidP="008D2AA8">
      <w:pPr>
        <w:rPr>
          <w:rFonts w:ascii="Garamond" w:hAnsi="Garamond"/>
          <w:sz w:val="24"/>
          <w:szCs w:val="36"/>
        </w:rPr>
      </w:pPr>
      <w:r w:rsidRPr="008D2AA8">
        <w:rPr>
          <w:rStyle w:val="Heading2Char"/>
        </w:rPr>
        <w:t xml:space="preserve">Foster 6/18/09 </w:t>
      </w:r>
      <w:r w:rsidRPr="008D2AA8">
        <w:t>[J. D. Foster, Ph.D., is the Norman B. Ture Senior Fellow in the Economics of Fiscal Policy at The Heritage Foundation, “Obama Gets a Tax Issue Right--Is Congress Next?,” http://www.heritage.org/Research/budget/wm2491.cfm]</w:t>
      </w:r>
    </w:p>
    <w:p w:rsidR="008D2AA8" w:rsidRPr="008D2AA8" w:rsidRDefault="008D2AA8" w:rsidP="008D2AA8">
      <w:pPr>
        <w:pStyle w:val="TagCite"/>
        <w:ind w:left="270" w:right="270"/>
        <w:rPr>
          <w:rFonts w:ascii="Times New Roman" w:hAnsi="Times New Roman"/>
          <w:b w:val="0"/>
          <w:sz w:val="20"/>
          <w:szCs w:val="20"/>
        </w:rPr>
      </w:pPr>
      <w:r w:rsidRPr="008D2AA8">
        <w:rPr>
          <w:rFonts w:ascii="Times New Roman" w:hAnsi="Times New Roman"/>
          <w:b w:val="0"/>
          <w:sz w:val="20"/>
          <w:szCs w:val="20"/>
          <w:u w:val="single"/>
        </w:rPr>
        <w:t>On June 10</w:t>
      </w:r>
      <w:r w:rsidRPr="008D2AA8">
        <w:rPr>
          <w:rFonts w:ascii="Times New Roman" w:hAnsi="Times New Roman"/>
          <w:b w:val="0"/>
          <w:sz w:val="20"/>
          <w:szCs w:val="20"/>
        </w:rPr>
        <w:t xml:space="preserve">, President </w:t>
      </w:r>
      <w:r w:rsidRPr="008D2AA8">
        <w:rPr>
          <w:rFonts w:ascii="Times New Roman" w:hAnsi="Times New Roman"/>
          <w:b w:val="0"/>
          <w:sz w:val="20"/>
          <w:szCs w:val="20"/>
          <w:u w:val="single"/>
        </w:rPr>
        <w:t>Obama announced his proposals to impose</w:t>
      </w:r>
      <w:r w:rsidRPr="008D2AA8">
        <w:rPr>
          <w:rFonts w:ascii="Times New Roman" w:hAnsi="Times New Roman"/>
          <w:b w:val="0"/>
          <w:sz w:val="20"/>
          <w:szCs w:val="20"/>
        </w:rPr>
        <w:t xml:space="preserve"> greater </w:t>
      </w:r>
      <w:r w:rsidRPr="008D2AA8">
        <w:rPr>
          <w:rFonts w:ascii="Times New Roman" w:hAnsi="Times New Roman"/>
          <w:b w:val="0"/>
          <w:sz w:val="20"/>
          <w:szCs w:val="20"/>
          <w:u w:val="single"/>
        </w:rPr>
        <w:t>discipline on the federal budget process. The President's announcement was largely met with bipartisan incredulity and guffaws</w:t>
      </w:r>
      <w:r w:rsidRPr="008D2AA8">
        <w:rPr>
          <w:rFonts w:ascii="Times New Roman" w:hAnsi="Times New Roman"/>
          <w:b w:val="0"/>
          <w:sz w:val="20"/>
          <w:szCs w:val="20"/>
        </w:rPr>
        <w:t xml:space="preserve"> after he proposed a budget that raises spending over 10 years by $2.7 trillion and after he advocated and signed a $787 billion fiscal stimulus bill, thereby embracing a 2009 budget deficit that will approach nearly $2 trillion.</w:t>
      </w:r>
    </w:p>
    <w:p w:rsidR="008D2AA8" w:rsidRPr="008D2AA8" w:rsidRDefault="008D2AA8" w:rsidP="008D2AA8">
      <w:pPr>
        <w:pStyle w:val="TagCite"/>
        <w:ind w:left="270" w:right="270"/>
        <w:rPr>
          <w:rFonts w:ascii="Times New Roman" w:hAnsi="Times New Roman"/>
          <w:b w:val="0"/>
          <w:sz w:val="20"/>
          <w:szCs w:val="20"/>
          <w:u w:val="single"/>
        </w:rPr>
      </w:pPr>
      <w:r w:rsidRPr="008D2AA8">
        <w:rPr>
          <w:rFonts w:ascii="Times New Roman" w:hAnsi="Times New Roman"/>
          <w:b w:val="0"/>
          <w:sz w:val="20"/>
          <w:szCs w:val="20"/>
        </w:rPr>
        <w:t xml:space="preserve">The President's profound shift in attitude toward the deficit does not detract, however, from the valid substance of some of his proposals. In particular, one and a half of these proposals merit applause. The meritorious "half" is earned by the President at least paying lip service to the return of pay-as-you-go (or PAYGO) budgeting, which disappeared in 2002. </w:t>
      </w:r>
      <w:r w:rsidRPr="008D2AA8">
        <w:rPr>
          <w:rFonts w:ascii="Times New Roman" w:hAnsi="Times New Roman"/>
          <w:b w:val="0"/>
          <w:sz w:val="20"/>
          <w:szCs w:val="20"/>
          <w:u w:val="single"/>
        </w:rPr>
        <w:t>The President may get full credit</w:t>
      </w:r>
      <w:r w:rsidRPr="008D2AA8">
        <w:rPr>
          <w:rFonts w:ascii="Times New Roman" w:hAnsi="Times New Roman"/>
          <w:b w:val="0"/>
          <w:sz w:val="20"/>
          <w:szCs w:val="20"/>
        </w:rPr>
        <w:t xml:space="preserve"> here </w:t>
      </w:r>
      <w:r w:rsidRPr="008D2AA8">
        <w:rPr>
          <w:rFonts w:ascii="Times New Roman" w:hAnsi="Times New Roman"/>
          <w:b w:val="0"/>
          <w:sz w:val="20"/>
          <w:szCs w:val="20"/>
          <w:u w:val="single"/>
        </w:rPr>
        <w:t>if he</w:t>
      </w:r>
      <w:r w:rsidRPr="008D2AA8">
        <w:rPr>
          <w:rFonts w:ascii="Times New Roman" w:hAnsi="Times New Roman"/>
          <w:b w:val="0"/>
          <w:sz w:val="20"/>
          <w:szCs w:val="20"/>
        </w:rPr>
        <w:t xml:space="preserve"> gets the details right. The second proposal, the one deserving of full praise, </w:t>
      </w:r>
      <w:r w:rsidRPr="008D2AA8">
        <w:rPr>
          <w:rFonts w:ascii="Times New Roman" w:hAnsi="Times New Roman"/>
          <w:b w:val="0"/>
          <w:sz w:val="20"/>
          <w:szCs w:val="20"/>
          <w:u w:val="single"/>
        </w:rPr>
        <w:t>corrects the way PAYGO is applied so that existing tax and spending policies are treated fairly.</w:t>
      </w:r>
    </w:p>
    <w:p w:rsidR="008D2AA8" w:rsidRPr="008D2AA8" w:rsidRDefault="008D2AA8" w:rsidP="00921EE4">
      <w:pPr>
        <w:outlineLvl w:val="0"/>
      </w:pPr>
      <w:r w:rsidRPr="008D2AA8">
        <w:t>Budget Rules Rule</w:t>
      </w:r>
    </w:p>
    <w:p w:rsidR="008D2AA8" w:rsidRPr="008D2AA8" w:rsidRDefault="008D2AA8" w:rsidP="008D2AA8">
      <w:pPr>
        <w:pStyle w:val="TagCite"/>
        <w:ind w:left="270" w:right="270"/>
        <w:rPr>
          <w:rFonts w:ascii="Times New Roman" w:hAnsi="Times New Roman"/>
          <w:b w:val="0"/>
          <w:sz w:val="20"/>
          <w:szCs w:val="20"/>
        </w:rPr>
      </w:pPr>
      <w:r w:rsidRPr="008D2AA8">
        <w:rPr>
          <w:rFonts w:ascii="Times New Roman" w:hAnsi="Times New Roman"/>
          <w:b w:val="0"/>
          <w:sz w:val="20"/>
          <w:szCs w:val="20"/>
        </w:rPr>
        <w:t>Congresses--more so even than Presidents--dislike making tough choices, especially when it comes to taxes and spending. Yet budgeting is inherently about making choices, and there are few responsible easy ones. Given the opportunity, Congress will often readily increase spending on the policy de jour--as long as it does not have to pay for that spending with reduced spending elsewhere or higher taxes.</w:t>
      </w:r>
    </w:p>
    <w:p w:rsidR="008D2AA8" w:rsidRPr="008D2AA8" w:rsidRDefault="008D2AA8" w:rsidP="008D2AA8">
      <w:pPr>
        <w:pStyle w:val="TagCite"/>
        <w:ind w:left="270" w:right="270"/>
        <w:rPr>
          <w:rFonts w:ascii="Times New Roman" w:hAnsi="Times New Roman"/>
          <w:b w:val="0"/>
          <w:sz w:val="20"/>
          <w:szCs w:val="20"/>
        </w:rPr>
      </w:pPr>
      <w:r w:rsidRPr="008D2AA8">
        <w:rPr>
          <w:rFonts w:ascii="Times New Roman" w:hAnsi="Times New Roman"/>
          <w:b w:val="0"/>
          <w:sz w:val="20"/>
          <w:szCs w:val="20"/>
        </w:rPr>
        <w:t>For example, the Bush Administration pushed through a nearly $400 billion budget-busting Medicare Modernization Act creating the new drug benefit. The legislation passed by only a few votes, but if Congress had to offset the legislation with tax increases or other spending reductions, the legislation would never have reached first base.</w:t>
      </w:r>
    </w:p>
    <w:p w:rsidR="008D2AA8" w:rsidRPr="008D2AA8" w:rsidRDefault="008D2AA8" w:rsidP="008D2AA8">
      <w:pPr>
        <w:pStyle w:val="TagCite"/>
        <w:ind w:left="270" w:right="270"/>
        <w:rPr>
          <w:rFonts w:ascii="Times New Roman" w:hAnsi="Times New Roman"/>
          <w:b w:val="0"/>
          <w:sz w:val="20"/>
          <w:szCs w:val="20"/>
        </w:rPr>
      </w:pPr>
      <w:r w:rsidRPr="008D2AA8">
        <w:rPr>
          <w:rFonts w:ascii="Times New Roman" w:hAnsi="Times New Roman"/>
          <w:b w:val="0"/>
          <w:sz w:val="20"/>
          <w:szCs w:val="20"/>
        </w:rPr>
        <w:t xml:space="preserve">The real purpose of budget rules is to guide the budget process into places where it is slightly harder for Congress and the President to avoid tough choices. The budget rules could be written so as to make it much harder to avoid tough choices, but Congress is too smart for that. </w:t>
      </w:r>
      <w:r w:rsidRPr="008D2AA8">
        <w:rPr>
          <w:rFonts w:ascii="Times New Roman" w:hAnsi="Times New Roman"/>
          <w:b w:val="0"/>
          <w:sz w:val="20"/>
          <w:szCs w:val="20"/>
          <w:u w:val="single"/>
        </w:rPr>
        <w:t>The specific purpose of a sound PAYGO rule is to make it more difficult for Congress to raise entitlement spending without reducing other entitlement spending or raising taxes</w:t>
      </w:r>
      <w:r w:rsidRPr="008D2AA8">
        <w:rPr>
          <w:rFonts w:ascii="Times New Roman" w:hAnsi="Times New Roman"/>
          <w:b w:val="0"/>
          <w:sz w:val="20"/>
          <w:szCs w:val="20"/>
        </w:rPr>
        <w:t>. Given all the massive spending initiatives working their way through Congress, most especially cap and trade and health care reform, a PAYGO rule with real teeth may be the only thing standing between responsible fiscal policy and ruinous levels of national debt.</w:t>
      </w:r>
    </w:p>
    <w:p w:rsidR="008D2AA8" w:rsidRPr="008D2AA8" w:rsidRDefault="008D2AA8" w:rsidP="008D2AA8">
      <w:pPr>
        <w:pStyle w:val="TagCite"/>
        <w:ind w:left="270" w:right="270"/>
        <w:rPr>
          <w:rFonts w:ascii="Times New Roman" w:hAnsi="Times New Roman"/>
          <w:b w:val="0"/>
          <w:sz w:val="20"/>
          <w:szCs w:val="20"/>
        </w:rPr>
      </w:pPr>
      <w:r w:rsidRPr="008D2AA8">
        <w:rPr>
          <w:rFonts w:ascii="Times New Roman" w:hAnsi="Times New Roman"/>
          <w:b w:val="0"/>
          <w:sz w:val="20"/>
          <w:szCs w:val="20"/>
        </w:rPr>
        <w:t>When Is a Cut a Cut?</w:t>
      </w:r>
    </w:p>
    <w:p w:rsidR="008D2AA8" w:rsidRPr="008D2AA8" w:rsidRDefault="008D2AA8" w:rsidP="008D2AA8">
      <w:pPr>
        <w:pStyle w:val="TagCite"/>
        <w:ind w:left="270" w:right="270"/>
        <w:rPr>
          <w:rFonts w:ascii="Times New Roman" w:hAnsi="Times New Roman"/>
          <w:b w:val="0"/>
          <w:sz w:val="20"/>
          <w:szCs w:val="20"/>
        </w:rPr>
      </w:pPr>
      <w:r w:rsidRPr="008D2AA8">
        <w:rPr>
          <w:rFonts w:ascii="Times New Roman" w:hAnsi="Times New Roman"/>
          <w:b w:val="0"/>
          <w:sz w:val="20"/>
          <w:szCs w:val="20"/>
        </w:rPr>
        <w:t>Defining a spending cut or a tax increase in federal budgeting is a tortured exercise. Everything depends on the starting point and, in typical Washington style, the starting point is up for grabs. One obvious starting point is that spending increases when spending goes up. But because of inflation and the unfortunately broad range of activities undertaken by the federal government, it is more appropriate to use current spending policy adjusted for inflation as the starting point. This is essentially what the Office of Management and Budget (OMB) in the White House and the Congressional Budget Office (CBO) use as their baseline, or starting point, for spending.</w:t>
      </w:r>
    </w:p>
    <w:p w:rsidR="008D2AA8" w:rsidRPr="008D2AA8" w:rsidRDefault="008D2AA8" w:rsidP="008D2AA8">
      <w:pPr>
        <w:pStyle w:val="TagCite"/>
        <w:ind w:left="270" w:right="270"/>
        <w:rPr>
          <w:rFonts w:ascii="Times New Roman" w:hAnsi="Times New Roman"/>
          <w:b w:val="0"/>
          <w:sz w:val="20"/>
          <w:szCs w:val="20"/>
        </w:rPr>
      </w:pPr>
      <w:r w:rsidRPr="008D2AA8">
        <w:rPr>
          <w:rFonts w:ascii="Times New Roman" w:hAnsi="Times New Roman"/>
          <w:b w:val="0"/>
          <w:sz w:val="20"/>
          <w:szCs w:val="20"/>
        </w:rPr>
        <w:t>For no sound reason, taxes have been treated differently. The revenue baseline follows the level of current tax receipts adjusted for inflation and growth in the economy. Adjusting for inflation naturally parallels the treatment of the spending baseline; however, adjusting for growth in the economy builds in a natural tendency to accept as normal and appropriate--i.e., baseline--the fact that revenues should increase with rising incomes.</w:t>
      </w:r>
    </w:p>
    <w:p w:rsidR="008D2AA8" w:rsidRPr="008D2AA8" w:rsidRDefault="008D2AA8" w:rsidP="008D2AA8">
      <w:pPr>
        <w:pStyle w:val="TagCite"/>
        <w:ind w:left="270" w:right="270"/>
        <w:rPr>
          <w:rFonts w:ascii="Times New Roman" w:hAnsi="Times New Roman"/>
          <w:b w:val="0"/>
          <w:sz w:val="20"/>
          <w:szCs w:val="20"/>
        </w:rPr>
      </w:pPr>
      <w:r w:rsidRPr="008D2AA8">
        <w:rPr>
          <w:rFonts w:ascii="Times New Roman" w:hAnsi="Times New Roman"/>
          <w:b w:val="0"/>
          <w:sz w:val="20"/>
          <w:szCs w:val="20"/>
        </w:rPr>
        <w:t>The greater problem arises in that Congress frequently enacts temporary tax policy. Witness the R&amp;E tax credit, the Bush tax cuts, and the AMT "patch." These policies, often in effect for years, expire and then the tax system reverts to a previous form. When Congress enacts temporary spending policies, OMB and CBO sensibly construct their spending baselines on the assumption that the policies will be extended. They have done this with the State Child Health Insurance Program, the highway bill, and all discretionary spending. But when Congress enacts temporary tax policies, OMB and CBO revenue baselines reflect the expirations rather than assuming current policy is extended. Thus, the spending baseline reflects current policy while the revenue baseline reflects current law. This oddity has often contorted congressional deliberations.</w:t>
      </w:r>
    </w:p>
    <w:p w:rsidR="008D2AA8" w:rsidRPr="008D2AA8" w:rsidRDefault="008D2AA8" w:rsidP="008D2AA8">
      <w:pPr>
        <w:pStyle w:val="TagCite"/>
        <w:ind w:left="270" w:right="270"/>
        <w:rPr>
          <w:rFonts w:ascii="Times New Roman" w:hAnsi="Times New Roman"/>
          <w:b w:val="0"/>
          <w:sz w:val="20"/>
          <w:szCs w:val="20"/>
        </w:rPr>
      </w:pPr>
      <w:r w:rsidRPr="008D2AA8">
        <w:rPr>
          <w:rFonts w:ascii="Times New Roman" w:hAnsi="Times New Roman"/>
          <w:b w:val="0"/>
          <w:sz w:val="20"/>
          <w:szCs w:val="20"/>
        </w:rPr>
        <w:t>For example, in recent years, the Congress has had to extend the AMT patch repeatedly.[1] The patch prevents the AMT from raising taxes on millions of taxpayers. The CBO revenue baseline assumed the patch would expire. This meant that extending the patch and preventing a tax hike was shown in the official revenue tables as a tax cut. To avoid raising taxes, Congress had to pass a tax hike. Up is often down in Washington.</w:t>
      </w:r>
    </w:p>
    <w:p w:rsidR="008D2AA8" w:rsidRPr="008D2AA8" w:rsidRDefault="008D2AA8" w:rsidP="00921EE4">
      <w:pPr>
        <w:outlineLvl w:val="0"/>
      </w:pPr>
      <w:r w:rsidRPr="008D2AA8">
        <w:t>Fixing a Broken System</w:t>
      </w:r>
    </w:p>
    <w:p w:rsidR="008D2AA8" w:rsidRPr="008D2AA8" w:rsidRDefault="008D2AA8" w:rsidP="008D2AA8">
      <w:pPr>
        <w:pStyle w:val="TagCite"/>
        <w:ind w:left="270" w:right="270"/>
        <w:rPr>
          <w:rFonts w:ascii="Times New Roman" w:hAnsi="Times New Roman"/>
          <w:b w:val="0"/>
          <w:sz w:val="20"/>
          <w:szCs w:val="20"/>
          <w:u w:val="single"/>
        </w:rPr>
      </w:pPr>
      <w:r w:rsidRPr="008D2AA8">
        <w:rPr>
          <w:rFonts w:ascii="Times New Roman" w:hAnsi="Times New Roman"/>
          <w:b w:val="0"/>
          <w:sz w:val="20"/>
          <w:szCs w:val="20"/>
          <w:u w:val="single"/>
        </w:rPr>
        <w:t>Candidate Obama was very clear in recognizing that the traditional calculation of the revenue baseline was unfair and unreasonable.[2] President Obama's PAYGO proposals suggest the revenue baseline be fixed. His proposal merits appreciative applause. Congress should now direct the CBO to reform its procedures for calculating the revenue baseline so that it reflects current tax policy, just as the spending baseline reflects current spending policy.</w:t>
      </w:r>
    </w:p>
    <w:p w:rsidR="008D2AA8" w:rsidRPr="008D2AA8" w:rsidRDefault="008D2AA8" w:rsidP="008D2AA8">
      <w:pPr>
        <w:rPr>
          <w:lang w:eastAsia="en-US"/>
        </w:rPr>
      </w:pPr>
    </w:p>
    <w:p w:rsidR="000F218A" w:rsidRDefault="000F218A">
      <w:pPr>
        <w:widowControl/>
        <w:rPr>
          <w:rFonts w:ascii="Arial" w:hAnsi="Arial" w:cs="Arial"/>
          <w:b/>
          <w:bCs/>
          <w:snapToGrid w:val="0"/>
          <w:sz w:val="28"/>
          <w:szCs w:val="28"/>
          <w:lang w:eastAsia="en-US"/>
        </w:rPr>
      </w:pPr>
      <w:r>
        <w:rPr>
          <w:lang w:eastAsia="en-US"/>
        </w:rPr>
        <w:br w:type="page"/>
      </w:r>
    </w:p>
    <w:p w:rsidR="00AD2797" w:rsidRDefault="008D2AA8" w:rsidP="00921EE4">
      <w:pPr>
        <w:pStyle w:val="Heading1"/>
      </w:pPr>
      <w:bookmarkStart w:id="23" w:name="_Toc234183331"/>
      <w:r>
        <w:t xml:space="preserve">UQ – </w:t>
      </w:r>
      <w:r w:rsidR="00AD2797">
        <w:t>AT: Deficit High Now</w:t>
      </w:r>
      <w:bookmarkEnd w:id="23"/>
    </w:p>
    <w:p w:rsidR="00AD2797" w:rsidRDefault="00AD2797" w:rsidP="003B57E5"/>
    <w:p w:rsidR="00AD2797" w:rsidRDefault="003B57E5" w:rsidP="00921EE4">
      <w:pPr>
        <w:pStyle w:val="Heading2"/>
      </w:pPr>
      <w:r>
        <w:t>Their evidence is not predictive – the deficit will continue to fall as PAYGO is initiated.</w:t>
      </w:r>
    </w:p>
    <w:p w:rsidR="00AD2797" w:rsidRDefault="00AD2797" w:rsidP="00AD2797">
      <w:pPr>
        <w:rPr>
          <w:lang w:eastAsia="en-US"/>
        </w:rPr>
      </w:pPr>
      <w:r>
        <w:rPr>
          <w:lang w:eastAsia="en-US"/>
        </w:rPr>
        <w:t xml:space="preserve">Caren </w:t>
      </w:r>
      <w:r w:rsidRPr="00AD2797">
        <w:rPr>
          <w:rStyle w:val="Heading2Char"/>
        </w:rPr>
        <w:t>Bohan</w:t>
      </w:r>
      <w:r>
        <w:rPr>
          <w:lang w:eastAsia="en-US"/>
        </w:rPr>
        <w:t xml:space="preserve">, Reuters, </w:t>
      </w:r>
      <w:r w:rsidRPr="00AD2797">
        <w:rPr>
          <w:rStyle w:val="Heading2Char"/>
        </w:rPr>
        <w:t>June 9</w:t>
      </w:r>
      <w:r>
        <w:rPr>
          <w:lang w:eastAsia="en-US"/>
        </w:rPr>
        <w:t>, 2009 (“Update 2 – Obama seeks fiscal responsibility mantle”, accessed online p. lexis)</w:t>
      </w:r>
    </w:p>
    <w:p w:rsidR="00AD2797" w:rsidRPr="00AD2797" w:rsidRDefault="00AD2797" w:rsidP="00AD2797">
      <w:pPr>
        <w:ind w:left="270" w:right="270"/>
        <w:rPr>
          <w:u w:val="single"/>
          <w:lang w:eastAsia="en-US"/>
        </w:rPr>
      </w:pPr>
      <w:r w:rsidRPr="00AD2797">
        <w:rPr>
          <w:lang w:eastAsia="en-US"/>
        </w:rPr>
        <w:t xml:space="preserve">WASHINGTON, June 9 (Reuters) - President </w:t>
      </w:r>
      <w:hyperlink r:id="rId9" w:tooltip="Full coverage of President Barack Obama" w:history="1">
        <w:r w:rsidRPr="00AD2797">
          <w:t>Barack Obama</w:t>
        </w:r>
      </w:hyperlink>
      <w:r w:rsidRPr="00AD2797">
        <w:rPr>
          <w:lang w:eastAsia="en-US"/>
        </w:rPr>
        <w:t xml:space="preserve"> sought on Tuesday to show he was serious about improving the U.S. budget picture as he called on Congress to pass new limits on tax cuts and spending programs to avoid adding to deficits.</w:t>
      </w:r>
      <w:r>
        <w:rPr>
          <w:lang w:eastAsia="en-US"/>
        </w:rPr>
        <w:t xml:space="preserve"> </w:t>
      </w:r>
      <w:r w:rsidRPr="00AD2797">
        <w:rPr>
          <w:u w:val="single"/>
          <w:lang w:eastAsia="en-US"/>
        </w:rPr>
        <w:t xml:space="preserve">Obama urged passage of "pay-as-you-go" legislation that would require any new tax cut or automatic spending program to be paid for within the budget. </w:t>
      </w:r>
      <w:r w:rsidRPr="00AD2797">
        <w:rPr>
          <w:lang w:eastAsia="en-US"/>
        </w:rPr>
        <w:t>"The 'pay as you go' principle is very simple. Congress can only spend a dollar if it saves a dollar elsewhere," Obama said in a speech at the White House attended by several Democratic members of Congress.</w:t>
      </w:r>
      <w:r>
        <w:rPr>
          <w:lang w:eastAsia="en-US"/>
        </w:rPr>
        <w:t xml:space="preserve"> </w:t>
      </w:r>
      <w:r w:rsidRPr="00AD2797">
        <w:rPr>
          <w:lang w:eastAsia="en-US"/>
        </w:rPr>
        <w:t>"Entitlement increases and tax cuts need to be paid for. They are not free," said Obama, who has been criticized by Republicans for proposing a hefty domestic agenda that includes overhauling the health care system, bolstering education and tackling global climate change.</w:t>
      </w:r>
      <w:r>
        <w:rPr>
          <w:lang w:eastAsia="en-US"/>
        </w:rPr>
        <w:t xml:space="preserve"> </w:t>
      </w:r>
      <w:r w:rsidRPr="00AD2797">
        <w:rPr>
          <w:u w:val="single"/>
          <w:lang w:eastAsia="en-US"/>
        </w:rPr>
        <w:t>The White House has forecast a budget deficit for this year of $1.84 trillion</w:t>
      </w:r>
      <w:r w:rsidRPr="00AD2797">
        <w:rPr>
          <w:lang w:eastAsia="en-US"/>
        </w:rPr>
        <w:t>, or 12.9 percent of gross domestic product.</w:t>
      </w:r>
      <w:r>
        <w:rPr>
          <w:lang w:eastAsia="en-US"/>
        </w:rPr>
        <w:t xml:space="preserve"> </w:t>
      </w:r>
      <w:r w:rsidRPr="00AD2797">
        <w:rPr>
          <w:u w:val="single"/>
          <w:lang w:eastAsia="en-US"/>
        </w:rPr>
        <w:t>Republicans have warned that programs such as</w:t>
      </w:r>
      <w:r w:rsidRPr="00AD2797">
        <w:rPr>
          <w:lang w:eastAsia="en-US"/>
        </w:rPr>
        <w:t xml:space="preserve"> the proposed </w:t>
      </w:r>
      <w:r w:rsidRPr="00AD2797">
        <w:rPr>
          <w:u w:val="single"/>
          <w:lang w:eastAsia="en-US"/>
        </w:rPr>
        <w:t>health care plan would add to the budget deficit for years to come</w:t>
      </w:r>
      <w:r w:rsidRPr="00AD2797">
        <w:rPr>
          <w:lang w:eastAsia="en-US"/>
        </w:rPr>
        <w:t xml:space="preserve"> and have also criticized Obama's $787 billion stimulus plan, which was passed by Congress in February.</w:t>
      </w:r>
      <w:r>
        <w:rPr>
          <w:lang w:eastAsia="en-US"/>
        </w:rPr>
        <w:t xml:space="preserve"> </w:t>
      </w:r>
      <w:r w:rsidRPr="00AD2797">
        <w:rPr>
          <w:lang w:eastAsia="en-US"/>
        </w:rPr>
        <w:t xml:space="preserve">Obama contends that </w:t>
      </w:r>
      <w:r w:rsidRPr="00AD2797">
        <w:rPr>
          <w:u w:val="single"/>
          <w:lang w:eastAsia="en-US"/>
        </w:rPr>
        <w:t>much of the budget deficit was inherited from the Bush administration, which presided over a shift from record surpluses to huge increases in the deficit fueled by the financial crisis and spending for the Iraq war. "The reckless fiscal policies of the past have left us in a very deep hole,</w:t>
      </w:r>
      <w:r w:rsidRPr="00AD2797">
        <w:rPr>
          <w:lang w:eastAsia="en-US"/>
        </w:rPr>
        <w:t>" Obama said. "</w:t>
      </w:r>
      <w:r w:rsidRPr="00AD2797">
        <w:rPr>
          <w:u w:val="single"/>
          <w:lang w:eastAsia="en-US"/>
        </w:rPr>
        <w:t xml:space="preserve">Digging our way out will take time and patience and tough choices." </w:t>
      </w:r>
    </w:p>
    <w:p w:rsidR="00AB4688" w:rsidRDefault="00AB4688" w:rsidP="00AB4688"/>
    <w:p w:rsidR="00AB4688" w:rsidRDefault="00AB4688">
      <w:pPr>
        <w:widowControl/>
      </w:pPr>
      <w:r>
        <w:br w:type="page"/>
      </w:r>
    </w:p>
    <w:p w:rsidR="00AB4688" w:rsidRDefault="008D2AA8" w:rsidP="00921EE4">
      <w:pPr>
        <w:pStyle w:val="Heading1"/>
      </w:pPr>
      <w:bookmarkStart w:id="24" w:name="_Toc234183332"/>
      <w:r>
        <w:t xml:space="preserve">UQ – </w:t>
      </w:r>
      <w:r w:rsidR="00AB4688">
        <w:t>AT: Military/Discretionary Spending</w:t>
      </w:r>
      <w:bookmarkEnd w:id="24"/>
    </w:p>
    <w:p w:rsidR="00AB4688" w:rsidRDefault="00AB4688" w:rsidP="00AB4688"/>
    <w:p w:rsidR="00AB4688" w:rsidRDefault="00AB4688" w:rsidP="00921EE4">
      <w:pPr>
        <w:pStyle w:val="Heading2"/>
      </w:pPr>
      <w:r>
        <w:t xml:space="preserve">Discretionary spending is a minority of the budget and is expanding at a rate slower than economic and revenue growth – it’s not a contributing factor to the deficit. </w:t>
      </w:r>
    </w:p>
    <w:p w:rsidR="00AB4688" w:rsidRDefault="00AB4688" w:rsidP="00AB4688">
      <w:r>
        <w:t xml:space="preserve">James </w:t>
      </w:r>
      <w:r w:rsidRPr="0085685C">
        <w:rPr>
          <w:rStyle w:val="Heading2Char"/>
        </w:rPr>
        <w:t>Horney</w:t>
      </w:r>
      <w:r>
        <w:t xml:space="preserve">, Director of Federal Fiscal Policy, Center on Budget and Policy Priorities, December </w:t>
      </w:r>
      <w:r w:rsidRPr="0085685C">
        <w:rPr>
          <w:rStyle w:val="Heading2Char"/>
        </w:rPr>
        <w:t>2008</w:t>
      </w:r>
      <w:r>
        <w:t xml:space="preserve"> (“Long-Term Federal Fiscal Problem Threatens Antipoverty Efforts in the United States”, 42 Clearinghouse Rev. 357, p. lexis)</w:t>
      </w:r>
    </w:p>
    <w:p w:rsidR="008D2AA8" w:rsidRDefault="00AB4688" w:rsidP="00AB4688">
      <w:pPr>
        <w:ind w:left="270" w:right="270"/>
        <w:rPr>
          <w:rStyle w:val="verdana"/>
        </w:rPr>
      </w:pPr>
      <w:r>
        <w:rPr>
          <w:rStyle w:val="verdana"/>
        </w:rPr>
        <w:t xml:space="preserve">The United States has not recently had, and under current policies will not face, a general "explosion" in federal spending. That is, spending for most programs will not grow faster than the rate of growth in the economy (or revenues, which generally grow at the rate of growth of the economy over time). Approximately 40 percent of total noninterest federal spending is for so-called discretionary programs, for which funding is determined in annual appropriation bills. Virtually all defense spending is in this category as well as much of the funding for the day-to-day activities of the federal government and much of the aid that the federal government gives to state and local governments in support of elementary and secondary education, transportation, and other functions. Since 2001, defense, international, </w:t>
      </w:r>
      <w:bookmarkStart w:id="25" w:name="PAGE_361_6703"/>
      <w:bookmarkEnd w:id="25"/>
      <w:r>
        <w:rPr>
          <w:rStyle w:val="verdana"/>
        </w:rPr>
        <w:t xml:space="preserve"> [*361]  and other discretionary spending for security activities has grown at a rapid rate. </w:t>
      </w:r>
      <w:bookmarkStart w:id="26" w:name="r15"/>
      <w:r w:rsidR="00624B63">
        <w:rPr>
          <w:rStyle w:val="verdana"/>
          <w:vertAlign w:val="superscript"/>
        </w:rPr>
        <w:fldChar w:fldCharType="begin"/>
      </w:r>
      <w:r>
        <w:rPr>
          <w:rStyle w:val="verdana"/>
          <w:vertAlign w:val="superscript"/>
        </w:rPr>
        <w:instrText xml:space="preserve"> HYPERLINK "http://www.lexisnexis.com/us/lnacademic/frame.do?tokenKey=rsh-20.836476.4384685192&amp;target=results_DocumentContent&amp;reloadEntirePage=true&amp;rand=1245219826108&amp;returnToKey=20_T6786294341&amp;parent=docview" \l "n15" </w:instrText>
      </w:r>
      <w:r w:rsidR="00624B63">
        <w:rPr>
          <w:rStyle w:val="verdana"/>
          <w:vertAlign w:val="superscript"/>
        </w:rPr>
        <w:fldChar w:fldCharType="separate"/>
      </w:r>
      <w:r>
        <w:rPr>
          <w:rStyle w:val="blue"/>
          <w:vertAlign w:val="superscript"/>
        </w:rPr>
        <w:t>n15</w:t>
      </w:r>
      <w:r w:rsidR="00624B63">
        <w:rPr>
          <w:rStyle w:val="verdana"/>
          <w:vertAlign w:val="superscript"/>
        </w:rPr>
        <w:fldChar w:fldCharType="end"/>
      </w:r>
      <w:bookmarkEnd w:id="26"/>
      <w:r>
        <w:rPr>
          <w:rStyle w:val="verdana"/>
        </w:rPr>
        <w:t xml:space="preserve"> Even without taking into account the spending for the wars in Iraq and Afghanistan, such spending has increased relative to the size of the economy. </w:t>
      </w:r>
      <w:bookmarkStart w:id="27" w:name="r16"/>
      <w:r w:rsidR="00624B63">
        <w:rPr>
          <w:rStyle w:val="verdana"/>
          <w:vertAlign w:val="superscript"/>
        </w:rPr>
        <w:fldChar w:fldCharType="begin"/>
      </w:r>
      <w:r>
        <w:rPr>
          <w:rStyle w:val="verdana"/>
          <w:vertAlign w:val="superscript"/>
        </w:rPr>
        <w:instrText xml:space="preserve"> HYPERLINK "http://www.lexisnexis.com/us/lnacademic/frame.do?tokenKey=rsh-20.836476.4384685192&amp;target=results_DocumentContent&amp;reloadEntirePage=true&amp;rand=1245219826108&amp;returnToKey=20_T6786294341&amp;parent=docview" \l "n16" </w:instrText>
      </w:r>
      <w:r w:rsidR="00624B63">
        <w:rPr>
          <w:rStyle w:val="verdana"/>
          <w:vertAlign w:val="superscript"/>
        </w:rPr>
        <w:fldChar w:fldCharType="separate"/>
      </w:r>
      <w:r>
        <w:rPr>
          <w:rStyle w:val="blue"/>
          <w:vertAlign w:val="superscript"/>
        </w:rPr>
        <w:t>n16</w:t>
      </w:r>
      <w:r w:rsidR="00624B63">
        <w:rPr>
          <w:rStyle w:val="verdana"/>
          <w:vertAlign w:val="superscript"/>
        </w:rPr>
        <w:fldChar w:fldCharType="end"/>
      </w:r>
      <w:bookmarkEnd w:id="27"/>
      <w:r>
        <w:t xml:space="preserve"> </w:t>
      </w:r>
      <w:r>
        <w:rPr>
          <w:rStyle w:val="verdana"/>
        </w:rPr>
        <w:t xml:space="preserve">However, this recent growth occurred after the substantial decline in defense spending as a share of GDP in previous decades and is unlikely to continue unless a decision is made to increase the size of the U.S. military substantially. Other domestic discretionary spending has declined slightly as a share of GDP since 2001, following a substantial decline from the levels of the late 1970s and early 1980s. </w:t>
      </w:r>
      <w:bookmarkStart w:id="28" w:name="r17"/>
      <w:r w:rsidR="00624B63">
        <w:rPr>
          <w:rStyle w:val="verdana"/>
          <w:vertAlign w:val="superscript"/>
        </w:rPr>
        <w:fldChar w:fldCharType="begin"/>
      </w:r>
      <w:r>
        <w:rPr>
          <w:rStyle w:val="verdana"/>
          <w:vertAlign w:val="superscript"/>
        </w:rPr>
        <w:instrText xml:space="preserve"> HYPERLINK "http://www.lexisnexis.com/us/lnacademic/frame.do?tokenKey=rsh-20.836476.4384685192&amp;target=results_DocumentContent&amp;reloadEntirePage=true&amp;rand=1245219826108&amp;returnToKey=20_T6786294341&amp;parent=docview" \l "n17" </w:instrText>
      </w:r>
      <w:r w:rsidR="00624B63">
        <w:rPr>
          <w:rStyle w:val="verdana"/>
          <w:vertAlign w:val="superscript"/>
        </w:rPr>
        <w:fldChar w:fldCharType="separate"/>
      </w:r>
      <w:r>
        <w:rPr>
          <w:rStyle w:val="blue"/>
          <w:vertAlign w:val="superscript"/>
        </w:rPr>
        <w:t>n17</w:t>
      </w:r>
      <w:r w:rsidR="00624B63">
        <w:rPr>
          <w:rStyle w:val="verdana"/>
          <w:vertAlign w:val="superscript"/>
        </w:rPr>
        <w:fldChar w:fldCharType="end"/>
      </w:r>
      <w:bookmarkEnd w:id="28"/>
      <w:r>
        <w:rPr>
          <w:rStyle w:val="verdana"/>
        </w:rPr>
        <w:t xml:space="preserve"> The Center on Budget and Policy Priorities expects that, under current policy, discretionary spending will grow in coming decades at a rate equal to inflation and population growth (approximately the rate at which discretionary spending has grown, on average, over the last thirty years), which is slower than the growth in the economy.</w:t>
      </w:r>
      <w:r>
        <w:t xml:space="preserve"> </w:t>
      </w:r>
      <w:r>
        <w:rPr>
          <w:rStyle w:val="verdana"/>
        </w:rPr>
        <w:t xml:space="preserve">The other 60 percent of federal spending (other than interest on the debt) is for mandatory, or entitlement, programs. The spending for these programs is not subject to annual appropriation decisions but instead is determined by eligibility criteria, benefit formulas, and other parameters set in permanent law. </w:t>
      </w:r>
      <w:bookmarkStart w:id="29" w:name="r18"/>
      <w:r w:rsidR="00624B63">
        <w:rPr>
          <w:rStyle w:val="verdana"/>
          <w:vertAlign w:val="superscript"/>
        </w:rPr>
        <w:fldChar w:fldCharType="begin"/>
      </w:r>
      <w:r>
        <w:rPr>
          <w:rStyle w:val="verdana"/>
          <w:vertAlign w:val="superscript"/>
        </w:rPr>
        <w:instrText xml:space="preserve"> HYPERLINK "http://www.lexisnexis.com/us/lnacademic/frame.do?tokenKey=rsh-20.836476.4384685192&amp;target=results_DocumentContent&amp;reloadEntirePage=true&amp;rand=1245219826108&amp;returnToKey=20_T6786294341&amp;parent=docview" \l "n18" </w:instrText>
      </w:r>
      <w:r w:rsidR="00624B63">
        <w:rPr>
          <w:rStyle w:val="verdana"/>
          <w:vertAlign w:val="superscript"/>
        </w:rPr>
        <w:fldChar w:fldCharType="separate"/>
      </w:r>
      <w:r>
        <w:rPr>
          <w:rStyle w:val="blue"/>
          <w:vertAlign w:val="superscript"/>
        </w:rPr>
        <w:t>n18</w:t>
      </w:r>
      <w:r w:rsidR="00624B63">
        <w:rPr>
          <w:rStyle w:val="verdana"/>
          <w:vertAlign w:val="superscript"/>
        </w:rPr>
        <w:fldChar w:fldCharType="end"/>
      </w:r>
      <w:bookmarkEnd w:id="29"/>
      <w:r>
        <w:rPr>
          <w:rStyle w:val="verdana"/>
        </w:rPr>
        <w:t xml:space="preserve"> Spending for social security, Medicare, and Medicaid accounts for more than three-fourths of such spending. While spending for those big three programs has grown, and is expected to continue to grow, more rapidly than the economy (as discussed below, Medicare and Medicaid are expected to grow significantly faster than social security in the long run), spending for entitlement programs other than the big three--which includes programs such as food stamps, unemployment compensation, student loans, and federal civilian and military retirement--has declined relative to GDP and is expected to continue to decline. Based on Congressional Budget Office projections of individual program spending, the Center on Budget and Policy Priorities calculates that spending for social security, Medicare, and Medicaid combined will increase by 1.8 percent as a share of GDP between 2008 and 2018, while spending for all other entitlement programs will decline by 0.6 percent. </w:t>
      </w:r>
      <w:bookmarkStart w:id="30" w:name="r19"/>
      <w:r w:rsidR="00624B63">
        <w:rPr>
          <w:rStyle w:val="verdana"/>
          <w:vertAlign w:val="superscript"/>
        </w:rPr>
        <w:fldChar w:fldCharType="begin"/>
      </w:r>
      <w:r>
        <w:rPr>
          <w:rStyle w:val="verdana"/>
          <w:vertAlign w:val="superscript"/>
        </w:rPr>
        <w:instrText xml:space="preserve"> HYPERLINK "http://www.lexisnexis.com/us/lnacademic/frame.do?tokenKey=rsh-20.836476.4384685192&amp;target=results_DocumentContent&amp;reloadEntirePage=true&amp;rand=1245219826108&amp;returnToKey=20_T6786294341&amp;parent=docview" \l "n19" </w:instrText>
      </w:r>
      <w:r w:rsidR="00624B63">
        <w:rPr>
          <w:rStyle w:val="verdana"/>
          <w:vertAlign w:val="superscript"/>
        </w:rPr>
        <w:fldChar w:fldCharType="separate"/>
      </w:r>
      <w:r>
        <w:rPr>
          <w:rStyle w:val="blue"/>
          <w:vertAlign w:val="superscript"/>
        </w:rPr>
        <w:t>n19</w:t>
      </w:r>
      <w:r w:rsidR="00624B63">
        <w:rPr>
          <w:rStyle w:val="verdana"/>
          <w:vertAlign w:val="superscript"/>
        </w:rPr>
        <w:fldChar w:fldCharType="end"/>
      </w:r>
      <w:bookmarkEnd w:id="30"/>
      <w:r>
        <w:rPr>
          <w:rStyle w:val="verdana"/>
        </w:rPr>
        <w:t xml:space="preserve"> The Center on Budget and Policy Priorities expects that such other spending will continue to shrink relative to the size of the economy in subsequent decades.</w:t>
      </w:r>
      <w:r>
        <w:t xml:space="preserve"> </w:t>
      </w:r>
      <w:r>
        <w:rPr>
          <w:rStyle w:val="verdana"/>
        </w:rPr>
        <w:t xml:space="preserve">Thus, contrary to what some pundits and lawmakers assert, there is no general spending problem or "entitlement crisis." While every effort should be made to eliminate unnecessary or wasteful spending for discretionary programs and entitlement programs other than social security, Medicare, and Medicaid, being able to address the long-term </w:t>
      </w:r>
      <w:bookmarkStart w:id="31" w:name="ORIGHIT_33"/>
      <w:bookmarkStart w:id="32" w:name="HIT_33"/>
      <w:bookmarkEnd w:id="31"/>
      <w:bookmarkEnd w:id="32"/>
      <w:r>
        <w:rPr>
          <w:rStyle w:val="hit"/>
        </w:rPr>
        <w:t>deficit</w:t>
      </w:r>
      <w:r>
        <w:rPr>
          <w:rStyle w:val="verdana"/>
        </w:rPr>
        <w:t xml:space="preserve"> problem without focusing on slowing the growth of the big three entitlement programs is extremely unlikely.</w:t>
      </w:r>
    </w:p>
    <w:p w:rsidR="008D2AA8" w:rsidRDefault="008D2AA8" w:rsidP="008D2AA8"/>
    <w:p w:rsidR="008D2AA8" w:rsidRDefault="008D2AA8">
      <w:pPr>
        <w:widowControl/>
      </w:pPr>
      <w:r>
        <w:br w:type="page"/>
      </w:r>
    </w:p>
    <w:p w:rsidR="008D2AA8" w:rsidRDefault="008D2AA8" w:rsidP="00921EE4">
      <w:pPr>
        <w:pStyle w:val="Heading1"/>
      </w:pPr>
      <w:bookmarkStart w:id="33" w:name="_Toc234183333"/>
      <w:r>
        <w:t>Link – Social Services (Generic)</w:t>
      </w:r>
      <w:bookmarkEnd w:id="33"/>
    </w:p>
    <w:p w:rsidR="008D2AA8" w:rsidRDefault="008D2AA8" w:rsidP="008D2AA8"/>
    <w:p w:rsidR="008D2AA8" w:rsidRPr="00406027" w:rsidRDefault="008D2AA8" w:rsidP="00921EE4">
      <w:pPr>
        <w:pStyle w:val="Heading2"/>
      </w:pPr>
      <w:r w:rsidRPr="00406027">
        <w:t>Increasing social services causes rampant inflation</w:t>
      </w:r>
      <w:r>
        <w:t xml:space="preserve"> from boosting government spending.</w:t>
      </w:r>
    </w:p>
    <w:p w:rsidR="008D2AA8" w:rsidRPr="008D2AA8" w:rsidRDefault="008D2AA8" w:rsidP="008D2AA8">
      <w:pPr>
        <w:pStyle w:val="TagCite"/>
        <w:rPr>
          <w:b w:val="0"/>
          <w:sz w:val="16"/>
          <w:szCs w:val="26"/>
        </w:rPr>
      </w:pPr>
      <w:r w:rsidRPr="008D2AA8">
        <w:rPr>
          <w:rStyle w:val="Heading2Char"/>
          <w:rFonts w:ascii="Times New Roman" w:hAnsi="Times New Roman" w:cs="Times New Roman"/>
          <w:b/>
        </w:rPr>
        <w:t>Sennholz 9</w:t>
      </w:r>
      <w:r w:rsidRPr="00406027">
        <w:t xml:space="preserve"> </w:t>
      </w:r>
      <w:r w:rsidRPr="008D2AA8">
        <w:rPr>
          <w:rFonts w:ascii="Times New Roman" w:hAnsi="Times New Roman"/>
          <w:b w:val="0"/>
          <w:sz w:val="20"/>
          <w:szCs w:val="20"/>
        </w:rPr>
        <w:t>[Hans F., heads the Department of Economics at Grove City College and is a noted writer and lecturer on monetary and economic principles and practices, April 19, “Your Financial Future - Gold and Silver Bullion,” http://www.rapidtrends.com/the-causes-of-inflation/]</w:t>
      </w:r>
    </w:p>
    <w:p w:rsidR="008D2AA8" w:rsidRPr="008D2AA8" w:rsidRDefault="008D2AA8" w:rsidP="008D2AA8">
      <w:pPr>
        <w:pStyle w:val="TagCite"/>
        <w:ind w:left="270" w:right="270"/>
        <w:rPr>
          <w:rFonts w:ascii="Times New Roman" w:hAnsi="Times New Roman"/>
          <w:b w:val="0"/>
          <w:sz w:val="20"/>
          <w:szCs w:val="20"/>
        </w:rPr>
      </w:pPr>
      <w:r w:rsidRPr="008D2AA8">
        <w:rPr>
          <w:rFonts w:ascii="Times New Roman" w:hAnsi="Times New Roman"/>
          <w:b w:val="0"/>
          <w:sz w:val="20"/>
          <w:szCs w:val="20"/>
        </w:rPr>
        <w:t xml:space="preserve">Even the noblest politicians and civil servants can no longer be expected to resist the public clamor for social benefits and welfare. </w:t>
      </w:r>
      <w:r w:rsidRPr="008D2AA8">
        <w:rPr>
          <w:rFonts w:ascii="Times New Roman" w:hAnsi="Times New Roman"/>
          <w:b w:val="0"/>
          <w:sz w:val="20"/>
          <w:szCs w:val="20"/>
          <w:u w:val="single"/>
        </w:rPr>
        <w:t>The political pressure that is brought to bear on</w:t>
      </w:r>
      <w:r w:rsidRPr="008D2AA8">
        <w:rPr>
          <w:rFonts w:ascii="Times New Roman" w:hAnsi="Times New Roman"/>
          <w:b w:val="0"/>
          <w:sz w:val="20"/>
          <w:szCs w:val="20"/>
        </w:rPr>
        <w:t xml:space="preserve"> democratic </w:t>
      </w:r>
      <w:r w:rsidRPr="008D2AA8">
        <w:rPr>
          <w:rFonts w:ascii="Times New Roman" w:hAnsi="Times New Roman"/>
          <w:b w:val="0"/>
          <w:sz w:val="20"/>
          <w:szCs w:val="20"/>
          <w:u w:val="single"/>
        </w:rPr>
        <w:t>governments is rooted in</w:t>
      </w:r>
      <w:r w:rsidRPr="008D2AA8">
        <w:rPr>
          <w:rFonts w:ascii="Times New Roman" w:hAnsi="Times New Roman"/>
          <w:b w:val="0"/>
          <w:sz w:val="20"/>
          <w:szCs w:val="20"/>
        </w:rPr>
        <w:t xml:space="preserve"> the </w:t>
      </w:r>
      <w:r w:rsidRPr="008D2AA8">
        <w:rPr>
          <w:rFonts w:ascii="Times New Roman" w:hAnsi="Times New Roman"/>
          <w:b w:val="0"/>
          <w:sz w:val="20"/>
          <w:szCs w:val="20"/>
          <w:u w:val="single"/>
        </w:rPr>
        <w:t>popular ideology of government welfare</w:t>
      </w:r>
      <w:r w:rsidRPr="008D2AA8">
        <w:rPr>
          <w:rFonts w:ascii="Times New Roman" w:hAnsi="Times New Roman"/>
          <w:b w:val="0"/>
          <w:sz w:val="20"/>
          <w:szCs w:val="20"/>
        </w:rPr>
        <w:t xml:space="preserve"> and economic redistribution. </w:t>
      </w:r>
      <w:r w:rsidRPr="008D2AA8">
        <w:rPr>
          <w:rFonts w:ascii="Times New Roman" w:hAnsi="Times New Roman"/>
          <w:b w:val="0"/>
          <w:sz w:val="20"/>
          <w:szCs w:val="20"/>
          <w:u w:val="single"/>
        </w:rPr>
        <w:t>It inevitably leads to a large number of spending programs that place heavy burdens on the public treasury.</w:t>
      </w:r>
      <w:r w:rsidRPr="008D2AA8">
        <w:rPr>
          <w:rFonts w:ascii="Times New Roman" w:hAnsi="Times New Roman"/>
          <w:b w:val="0"/>
          <w:sz w:val="20"/>
          <w:szCs w:val="20"/>
        </w:rPr>
        <w:t xml:space="preserve"> By popular demand, weak administrations seeking to prolong their power embark upon massive spending and inflating in order to build a “new society” or provide a “better deal.” The people are convinced that government spending can give them full employment, prosperity, and economic growth. </w:t>
      </w:r>
      <w:r w:rsidRPr="008D2AA8">
        <w:rPr>
          <w:rFonts w:ascii="Times New Roman" w:hAnsi="Times New Roman"/>
          <w:b w:val="0"/>
          <w:sz w:val="20"/>
          <w:szCs w:val="20"/>
          <w:u w:val="single"/>
        </w:rPr>
        <w:t>When</w:t>
      </w:r>
      <w:r w:rsidRPr="008D2AA8">
        <w:rPr>
          <w:rFonts w:ascii="Times New Roman" w:hAnsi="Times New Roman"/>
          <w:b w:val="0"/>
          <w:sz w:val="20"/>
          <w:szCs w:val="20"/>
        </w:rPr>
        <w:t xml:space="preserve"> the </w:t>
      </w:r>
      <w:r w:rsidRPr="008D2AA8">
        <w:rPr>
          <w:rFonts w:ascii="Times New Roman" w:hAnsi="Times New Roman"/>
          <w:b w:val="0"/>
          <w:sz w:val="20"/>
          <w:szCs w:val="20"/>
          <w:u w:val="single"/>
        </w:rPr>
        <w:t>results fall</w:t>
      </w:r>
      <w:r w:rsidRPr="008D2AA8">
        <w:rPr>
          <w:rFonts w:ascii="Times New Roman" w:hAnsi="Times New Roman"/>
          <w:b w:val="0"/>
          <w:sz w:val="20"/>
          <w:szCs w:val="20"/>
        </w:rPr>
        <w:t xml:space="preserve"> far </w:t>
      </w:r>
      <w:r w:rsidRPr="008D2AA8">
        <w:rPr>
          <w:rFonts w:ascii="Times New Roman" w:hAnsi="Times New Roman"/>
          <w:b w:val="0"/>
          <w:sz w:val="20"/>
          <w:szCs w:val="20"/>
          <w:u w:val="single"/>
        </w:rPr>
        <w:t>short</w:t>
      </w:r>
      <w:r w:rsidRPr="008D2AA8">
        <w:rPr>
          <w:rFonts w:ascii="Times New Roman" w:hAnsi="Times New Roman"/>
          <w:b w:val="0"/>
          <w:sz w:val="20"/>
          <w:szCs w:val="20"/>
        </w:rPr>
        <w:t xml:space="preserve"> of expectations, </w:t>
      </w:r>
      <w:r w:rsidRPr="008D2AA8">
        <w:rPr>
          <w:rFonts w:ascii="Times New Roman" w:hAnsi="Times New Roman"/>
          <w:b w:val="0"/>
          <w:sz w:val="20"/>
          <w:szCs w:val="20"/>
          <w:u w:val="single"/>
        </w:rPr>
        <w:t>new programs are demanded and more government spending is initiated</w:t>
      </w:r>
      <w:r w:rsidRPr="008D2AA8">
        <w:rPr>
          <w:rFonts w:ascii="Times New Roman" w:hAnsi="Times New Roman"/>
          <w:b w:val="0"/>
          <w:sz w:val="20"/>
          <w:szCs w:val="20"/>
        </w:rPr>
        <w:t xml:space="preserve">. When social and economic conditions grow even worse, the </w:t>
      </w:r>
      <w:r w:rsidRPr="008D2AA8">
        <w:rPr>
          <w:rFonts w:ascii="Times New Roman" w:hAnsi="Times New Roman"/>
          <w:b w:val="0"/>
          <w:sz w:val="20"/>
          <w:szCs w:val="20"/>
          <w:u w:val="single"/>
        </w:rPr>
        <w:t xml:space="preserve">disappointments breed more radicalism, cynicism, nihilism, and above all, </w:t>
      </w:r>
      <w:r w:rsidRPr="008D2AA8">
        <w:rPr>
          <w:rFonts w:ascii="Times New Roman" w:hAnsi="Times New Roman"/>
          <w:sz w:val="20"/>
          <w:szCs w:val="20"/>
          <w:u w:val="single"/>
        </w:rPr>
        <w:t>bitter social and economic conflict</w:t>
      </w:r>
      <w:r w:rsidRPr="008D2AA8">
        <w:rPr>
          <w:rFonts w:ascii="Times New Roman" w:hAnsi="Times New Roman"/>
          <w:b w:val="0"/>
          <w:sz w:val="20"/>
          <w:szCs w:val="20"/>
        </w:rPr>
        <w:t xml:space="preserve">. And all along, the enormous increase in government spending causes an enormous increase of taxes, chronic budget deficits and rampant inflation.5  The “redistributive” aspirations of the voting public often induce their political representatives in Congress to authorize and appropriate even more money than the President requests. </w:t>
      </w:r>
      <w:r w:rsidRPr="008D2AA8">
        <w:rPr>
          <w:rFonts w:ascii="Times New Roman" w:hAnsi="Times New Roman"/>
          <w:b w:val="0"/>
          <w:sz w:val="20"/>
          <w:szCs w:val="20"/>
          <w:u w:val="single"/>
        </w:rPr>
        <w:t>Such programs as social security, medicare, antipoverty, housing, economic development, aid to education, environmental improvement, and pay increases for civil servants</w:t>
      </w:r>
      <w:r w:rsidRPr="008D2AA8">
        <w:rPr>
          <w:rFonts w:ascii="Times New Roman" w:hAnsi="Times New Roman"/>
          <w:b w:val="0"/>
          <w:sz w:val="20"/>
          <w:szCs w:val="20"/>
        </w:rPr>
        <w:t xml:space="preserve"> are so popular that few politicians dare to oppose them.</w:t>
      </w:r>
      <w:r>
        <w:rPr>
          <w:rFonts w:ascii="Times New Roman" w:hAnsi="Times New Roman"/>
          <w:b w:val="0"/>
          <w:sz w:val="20"/>
          <w:szCs w:val="20"/>
        </w:rPr>
        <w:t xml:space="preserve"> </w:t>
      </w:r>
      <w:r w:rsidRPr="008D2AA8">
        <w:rPr>
          <w:rFonts w:ascii="Times New Roman" w:hAnsi="Times New Roman"/>
          <w:b w:val="0"/>
          <w:sz w:val="20"/>
          <w:szCs w:val="20"/>
        </w:rPr>
        <w:t xml:space="preserve">The government influences personal incomes by virtually every budget decision that is made. Certainly its grants, subsidies, and contributions to private individuals and organizations aim to improve the material incomes of the beneficiaries. The loans and advances to private individuals and organizations have the same objective. Our foreign aid program is redistributive in character as it reduces American incomes in order to improve the material condition of foreign recipients. The agricultural programs, veteran’s benefits, health, labor and welfare expenditures, housing and community development, Federal expenditures on education, and last, but not least, the social insurance and medicare programs directly </w:t>
      </w:r>
      <w:r w:rsidRPr="008D2AA8">
        <w:rPr>
          <w:rFonts w:ascii="Times New Roman" w:hAnsi="Times New Roman"/>
          <w:b w:val="0"/>
          <w:sz w:val="20"/>
          <w:szCs w:val="20"/>
          <w:u w:val="single"/>
        </w:rPr>
        <w:t>affect the incomes of both beneficiaries and taxpayers</w:t>
      </w:r>
      <w:r w:rsidRPr="008D2AA8">
        <w:rPr>
          <w:rFonts w:ascii="Times New Roman" w:hAnsi="Times New Roman"/>
          <w:b w:val="0"/>
          <w:sz w:val="20"/>
          <w:szCs w:val="20"/>
        </w:rPr>
        <w:t xml:space="preserve">. As the benefits generally are not based on tax payment, but rather on considerations of social welfare, </w:t>
      </w:r>
      <w:r w:rsidRPr="008D2AA8">
        <w:rPr>
          <w:rFonts w:ascii="Times New Roman" w:hAnsi="Times New Roman"/>
          <w:b w:val="0"/>
          <w:sz w:val="20"/>
          <w:szCs w:val="20"/>
          <w:u w:val="single"/>
        </w:rPr>
        <w:t>these programs constitute redistribution on a nationwide scale.</w:t>
      </w:r>
      <w:r w:rsidRPr="008D2AA8">
        <w:rPr>
          <w:rFonts w:ascii="Times New Roman" w:hAnsi="Times New Roman"/>
          <w:b w:val="0"/>
          <w:sz w:val="20"/>
          <w:szCs w:val="20"/>
        </w:rPr>
        <w:t xml:space="preserve"> Foreign aid programs have extended the principle of redistribution to many parts of the world.</w:t>
      </w:r>
      <w:r>
        <w:rPr>
          <w:rFonts w:ascii="Times New Roman" w:hAnsi="Times New Roman"/>
          <w:b w:val="0"/>
          <w:sz w:val="20"/>
          <w:szCs w:val="20"/>
        </w:rPr>
        <w:t xml:space="preserve"> </w:t>
      </w:r>
      <w:r w:rsidRPr="008D2AA8">
        <w:rPr>
          <w:rFonts w:ascii="Times New Roman" w:hAnsi="Times New Roman"/>
          <w:b w:val="0"/>
          <w:sz w:val="20"/>
          <w:szCs w:val="20"/>
          <w:u w:val="single"/>
        </w:rPr>
        <w:t>Whenever</w:t>
      </w:r>
      <w:r w:rsidRPr="008D2AA8">
        <w:rPr>
          <w:rFonts w:ascii="Times New Roman" w:hAnsi="Times New Roman"/>
          <w:b w:val="0"/>
          <w:sz w:val="20"/>
          <w:szCs w:val="20"/>
        </w:rPr>
        <w:t xml:space="preserve"> government expenditures exceed tax collections and </w:t>
      </w:r>
      <w:r w:rsidRPr="008D2AA8">
        <w:rPr>
          <w:rFonts w:ascii="Times New Roman" w:hAnsi="Times New Roman"/>
          <w:b w:val="0"/>
          <w:sz w:val="20"/>
          <w:szCs w:val="20"/>
          <w:u w:val="single"/>
        </w:rPr>
        <w:t xml:space="preserve">the government deficit is covered by currency and credit expansion, </w:t>
      </w:r>
      <w:r w:rsidRPr="008D2AA8">
        <w:rPr>
          <w:rFonts w:ascii="Times New Roman" w:hAnsi="Times New Roman"/>
          <w:sz w:val="20"/>
          <w:szCs w:val="20"/>
          <w:u w:val="single"/>
        </w:rPr>
        <w:t>we suffer inflation and its effects</w:t>
      </w:r>
      <w:r w:rsidRPr="008D2AA8">
        <w:rPr>
          <w:rFonts w:ascii="Times New Roman" w:hAnsi="Times New Roman"/>
          <w:b w:val="0"/>
          <w:sz w:val="20"/>
          <w:szCs w:val="20"/>
          <w:u w:val="single"/>
        </w:rPr>
        <w:t>.</w:t>
      </w:r>
      <w:r w:rsidRPr="008D2AA8">
        <w:rPr>
          <w:rFonts w:ascii="Times New Roman" w:hAnsi="Times New Roman"/>
          <w:b w:val="0"/>
          <w:sz w:val="20"/>
          <w:szCs w:val="20"/>
        </w:rPr>
        <w:t xml:space="preserve"> The monetary unit is bound to depreciate and goods prices must rise. Large increases in the quantity of money also induce people to reduce their savings and cash-holdings which, in the terminology of mathematical economists, increases money “velocity” and reduces money value even further. It is futile to call these people “irresponsible” as long as the government continues to increase the money stock.</w:t>
      </w:r>
    </w:p>
    <w:p w:rsidR="008D2AA8" w:rsidRDefault="008D2AA8" w:rsidP="008D2AA8"/>
    <w:p w:rsidR="008D2AA8" w:rsidRDefault="008D2AA8">
      <w:pPr>
        <w:widowControl/>
      </w:pPr>
      <w:r>
        <w:br w:type="page"/>
      </w:r>
    </w:p>
    <w:p w:rsidR="008D2AA8" w:rsidRDefault="008D2AA8" w:rsidP="00921EE4">
      <w:pPr>
        <w:pStyle w:val="Heading1"/>
      </w:pPr>
      <w:bookmarkStart w:id="34" w:name="_Toc234183334"/>
      <w:r>
        <w:t>Link – Social Services</w:t>
      </w:r>
      <w:bookmarkEnd w:id="34"/>
    </w:p>
    <w:p w:rsidR="008D2AA8" w:rsidRDefault="008D2AA8" w:rsidP="008D2AA8"/>
    <w:p w:rsidR="008D2AA8" w:rsidRPr="00406027" w:rsidRDefault="008D2AA8" w:rsidP="00921EE4">
      <w:pPr>
        <w:pStyle w:val="Heading2"/>
      </w:pPr>
      <w:r>
        <w:t>I</w:t>
      </w:r>
      <w:r w:rsidRPr="00406027">
        <w:t xml:space="preserve">ncreased social services will exacerbate debt </w:t>
      </w:r>
    </w:p>
    <w:p w:rsidR="008D2AA8" w:rsidRPr="008D2AA8" w:rsidRDefault="008D2AA8" w:rsidP="008D2AA8">
      <w:pPr>
        <w:rPr>
          <w:szCs w:val="40"/>
        </w:rPr>
      </w:pPr>
      <w:r w:rsidRPr="008D2AA8">
        <w:rPr>
          <w:rStyle w:val="Heading2Char"/>
        </w:rPr>
        <w:t>The Spectrum 6/18/09</w:t>
      </w:r>
      <w:r w:rsidRPr="00406027">
        <w:t xml:space="preserve"> </w:t>
      </w:r>
      <w:r w:rsidRPr="008D2AA8">
        <w:t>[“Excessive government spending paves the way to ruin,” http://www.thespectrum.com/article/20090618/OPINION/906180317/-1/CEDARCITY/Excessive+government+spending+paves+the+way+to+ruin]</w:t>
      </w:r>
    </w:p>
    <w:p w:rsidR="008D2AA8" w:rsidRPr="008D2AA8" w:rsidRDefault="008D2AA8" w:rsidP="008D2AA8">
      <w:pPr>
        <w:pStyle w:val="TagCite"/>
        <w:ind w:left="270" w:right="270"/>
        <w:rPr>
          <w:rFonts w:ascii="Times New Roman" w:hAnsi="Times New Roman"/>
          <w:b w:val="0"/>
          <w:sz w:val="20"/>
          <w:szCs w:val="20"/>
        </w:rPr>
      </w:pPr>
      <w:r w:rsidRPr="008D2AA8">
        <w:rPr>
          <w:rFonts w:ascii="Times New Roman" w:hAnsi="Times New Roman"/>
          <w:b w:val="0"/>
          <w:sz w:val="20"/>
          <w:szCs w:val="20"/>
        </w:rPr>
        <w:t xml:space="preserve">Until now, </w:t>
      </w:r>
      <w:r w:rsidRPr="008D2AA8">
        <w:rPr>
          <w:rFonts w:ascii="Times New Roman" w:hAnsi="Times New Roman"/>
          <w:b w:val="0"/>
          <w:sz w:val="20"/>
          <w:szCs w:val="20"/>
          <w:u w:val="single"/>
        </w:rPr>
        <w:t xml:space="preserve">the change has been insidious. Social Security instituted </w:t>
      </w:r>
      <w:r w:rsidRPr="008D2AA8">
        <w:rPr>
          <w:rFonts w:ascii="Times New Roman" w:hAnsi="Times New Roman"/>
          <w:b w:val="0"/>
          <w:sz w:val="20"/>
          <w:szCs w:val="20"/>
        </w:rPr>
        <w:t xml:space="preserve">during a crisis </w:t>
      </w:r>
      <w:r w:rsidRPr="008D2AA8">
        <w:rPr>
          <w:rFonts w:ascii="Times New Roman" w:hAnsi="Times New Roman"/>
          <w:b w:val="0"/>
          <w:sz w:val="20"/>
          <w:szCs w:val="20"/>
          <w:u w:val="single"/>
        </w:rPr>
        <w:t>became accepted as retirement income planning for many</w:t>
      </w:r>
      <w:r w:rsidRPr="008D2AA8">
        <w:rPr>
          <w:rFonts w:ascii="Times New Roman" w:hAnsi="Times New Roman"/>
          <w:b w:val="0"/>
          <w:sz w:val="20"/>
          <w:szCs w:val="20"/>
        </w:rPr>
        <w:t xml:space="preserve">. </w:t>
      </w:r>
      <w:r w:rsidRPr="008D2AA8">
        <w:rPr>
          <w:rFonts w:ascii="Times New Roman" w:hAnsi="Times New Roman"/>
          <w:b w:val="0"/>
          <w:sz w:val="20"/>
          <w:szCs w:val="20"/>
          <w:u w:val="single"/>
        </w:rPr>
        <w:t>The "war on poverty" allowed us to believe welfare was an entitlement.</w:t>
      </w:r>
      <w:r w:rsidRPr="008D2AA8">
        <w:rPr>
          <w:rFonts w:ascii="Times New Roman" w:hAnsi="Times New Roman"/>
          <w:b w:val="0"/>
          <w:sz w:val="20"/>
          <w:szCs w:val="20"/>
        </w:rPr>
        <w:t xml:space="preserve"> As </w:t>
      </w:r>
      <w:r w:rsidRPr="008D2AA8">
        <w:rPr>
          <w:rFonts w:ascii="Times New Roman" w:hAnsi="Times New Roman"/>
          <w:b w:val="0"/>
          <w:sz w:val="20"/>
          <w:szCs w:val="20"/>
          <w:u w:val="single"/>
        </w:rPr>
        <w:t>we added Medicare and Medicaid</w:t>
      </w:r>
      <w:r w:rsidRPr="008D2AA8">
        <w:rPr>
          <w:rFonts w:ascii="Times New Roman" w:hAnsi="Times New Roman"/>
          <w:b w:val="0"/>
          <w:sz w:val="20"/>
          <w:szCs w:val="20"/>
        </w:rPr>
        <w:t>, health care became a right for the poor and elderly. Part D made the population responsible for drug costs for retirees.</w:t>
      </w:r>
      <w:r>
        <w:rPr>
          <w:rFonts w:ascii="Times New Roman" w:hAnsi="Times New Roman"/>
          <w:b w:val="0"/>
          <w:sz w:val="20"/>
          <w:szCs w:val="20"/>
        </w:rPr>
        <w:t xml:space="preserve"> </w:t>
      </w:r>
      <w:r w:rsidRPr="008D2AA8">
        <w:rPr>
          <w:rFonts w:ascii="Times New Roman" w:hAnsi="Times New Roman"/>
          <w:b w:val="0"/>
          <w:sz w:val="20"/>
          <w:szCs w:val="20"/>
          <w:u w:val="single"/>
        </w:rPr>
        <w:t>We clearly cannot afford this largesse</w:t>
      </w:r>
      <w:r w:rsidRPr="008D2AA8">
        <w:rPr>
          <w:rFonts w:ascii="Times New Roman" w:hAnsi="Times New Roman"/>
          <w:b w:val="0"/>
          <w:sz w:val="20"/>
          <w:szCs w:val="20"/>
        </w:rPr>
        <w:t xml:space="preserve">. The U.S. government has been living beyond its means for years. </w:t>
      </w:r>
      <w:r w:rsidRPr="008D2AA8">
        <w:rPr>
          <w:rFonts w:ascii="Times New Roman" w:hAnsi="Times New Roman"/>
          <w:b w:val="0"/>
          <w:sz w:val="20"/>
          <w:szCs w:val="20"/>
          <w:u w:val="single"/>
        </w:rPr>
        <w:t>By some accounts inflation-adjusted tax receipts have risen 40 percent in the last 39 years while government spending increased 2,600 percent</w:t>
      </w:r>
      <w:r w:rsidRPr="008D2AA8">
        <w:rPr>
          <w:rFonts w:ascii="Times New Roman" w:hAnsi="Times New Roman"/>
          <w:b w:val="0"/>
          <w:sz w:val="20"/>
          <w:szCs w:val="20"/>
        </w:rPr>
        <w:t xml:space="preserve">. How is this possible? </w:t>
      </w:r>
      <w:r w:rsidRPr="008D2AA8">
        <w:rPr>
          <w:rFonts w:ascii="Times New Roman" w:hAnsi="Times New Roman"/>
          <w:b w:val="0"/>
          <w:sz w:val="20"/>
          <w:szCs w:val="20"/>
          <w:u w:val="single"/>
        </w:rPr>
        <w:t xml:space="preserve">Foreign governments fund our tremendous government debt. When we account for Social Security and Medicare, this year alone </w:t>
      </w:r>
      <w:r w:rsidRPr="008D2AA8">
        <w:rPr>
          <w:rFonts w:ascii="Times New Roman" w:hAnsi="Times New Roman"/>
          <w:sz w:val="20"/>
          <w:szCs w:val="20"/>
          <w:u w:val="single"/>
        </w:rPr>
        <w:t>we will more than double the national debt</w:t>
      </w:r>
      <w:r w:rsidRPr="008D2AA8">
        <w:rPr>
          <w:rFonts w:ascii="Times New Roman" w:hAnsi="Times New Roman"/>
          <w:b w:val="0"/>
          <w:sz w:val="20"/>
          <w:szCs w:val="20"/>
          <w:u w:val="single"/>
        </w:rPr>
        <w:t>.</w:t>
      </w:r>
      <w:r>
        <w:rPr>
          <w:rFonts w:ascii="Times New Roman" w:hAnsi="Times New Roman"/>
          <w:b w:val="0"/>
          <w:sz w:val="20"/>
          <w:szCs w:val="20"/>
        </w:rPr>
        <w:t xml:space="preserve"> </w:t>
      </w:r>
      <w:r w:rsidRPr="008D2AA8">
        <w:rPr>
          <w:rFonts w:ascii="Times New Roman" w:hAnsi="Times New Roman"/>
          <w:b w:val="0"/>
          <w:sz w:val="20"/>
          <w:szCs w:val="20"/>
        </w:rPr>
        <w:t xml:space="preserve">More than just the financial burden we are placing on future generations, </w:t>
      </w:r>
      <w:r w:rsidRPr="008D2AA8">
        <w:rPr>
          <w:rFonts w:ascii="Times New Roman" w:hAnsi="Times New Roman"/>
          <w:b w:val="0"/>
          <w:sz w:val="20"/>
          <w:szCs w:val="20"/>
          <w:u w:val="single"/>
        </w:rPr>
        <w:t>the state is taking over our personal responsibilities: child care, care of the elderly and now health care.</w:t>
      </w:r>
      <w:r w:rsidRPr="008D2AA8">
        <w:rPr>
          <w:rFonts w:ascii="Times New Roman" w:hAnsi="Times New Roman"/>
          <w:b w:val="0"/>
          <w:sz w:val="20"/>
          <w:szCs w:val="20"/>
        </w:rPr>
        <w:t xml:space="preserve"> When asked about a socialist society, most would cite Sweden, where state spending accounts for 54 percent of Gross Domestic Product. We have recently moved to the 40 percent level, and I believe are on a path very European-like. It is more than just the cost. It is the loss of American individual responsibility, things our families and churches used to do routinely.</w:t>
      </w:r>
    </w:p>
    <w:p w:rsidR="008D2AA8" w:rsidRPr="00406027" w:rsidRDefault="008D2AA8" w:rsidP="008D2AA8"/>
    <w:p w:rsidR="008D2AA8" w:rsidRPr="00406027" w:rsidRDefault="008D2AA8" w:rsidP="00921EE4">
      <w:pPr>
        <w:pStyle w:val="Heading2"/>
      </w:pPr>
      <w:r w:rsidRPr="00406027">
        <w:t>Social programs crush currency stability and economic growth</w:t>
      </w:r>
    </w:p>
    <w:p w:rsidR="008D2AA8" w:rsidRPr="00406027" w:rsidRDefault="008D2AA8" w:rsidP="008D2AA8">
      <w:r w:rsidRPr="008D2AA8">
        <w:rPr>
          <w:rStyle w:val="Heading2Char"/>
        </w:rPr>
        <w:t>Behreandt 7</w:t>
      </w:r>
      <w:r w:rsidRPr="00406027">
        <w:rPr>
          <w:szCs w:val="26"/>
        </w:rPr>
        <w:t xml:space="preserve"> </w:t>
      </w:r>
      <w:r w:rsidRPr="008D2AA8">
        <w:t>[Denise L. Behreandt, a freelance writer in Wisconsin, studied economics at Ripon College, “The specter of inflation: entitlement programs have created huge debts, and one Federal Reserve official thinks that the government's answer to the problem could send the economy into a tailspin,” Aug 6 http://www.accessmylibrary.com/coms2/summary_0286-32729857_ITM]</w:t>
      </w:r>
    </w:p>
    <w:p w:rsidR="008D2AA8" w:rsidRPr="008D2AA8" w:rsidRDefault="008D2AA8" w:rsidP="008D2AA8">
      <w:pPr>
        <w:pStyle w:val="TagCite"/>
        <w:ind w:left="270" w:right="270"/>
        <w:rPr>
          <w:rFonts w:ascii="Times New Roman" w:hAnsi="Times New Roman"/>
          <w:b w:val="0"/>
          <w:sz w:val="20"/>
          <w:szCs w:val="20"/>
        </w:rPr>
      </w:pPr>
      <w:r w:rsidRPr="008D2AA8">
        <w:rPr>
          <w:rFonts w:ascii="Times New Roman" w:hAnsi="Times New Roman"/>
          <w:b w:val="0"/>
          <w:sz w:val="20"/>
          <w:szCs w:val="20"/>
          <w:u w:val="single"/>
        </w:rPr>
        <w:t>The problem comes from massive wealth transfer programs</w:t>
      </w:r>
      <w:r w:rsidRPr="008D2AA8">
        <w:rPr>
          <w:rFonts w:ascii="Times New Roman" w:hAnsi="Times New Roman"/>
          <w:b w:val="0"/>
          <w:sz w:val="20"/>
          <w:szCs w:val="20"/>
        </w:rPr>
        <w:t xml:space="preserve"> that promise more than we--meaning the government--can pay over the long-term future. This suggests that </w:t>
      </w:r>
      <w:r w:rsidRPr="008D2AA8">
        <w:rPr>
          <w:rFonts w:ascii="Times New Roman" w:hAnsi="Times New Roman"/>
          <w:b w:val="0"/>
          <w:sz w:val="20"/>
          <w:szCs w:val="20"/>
          <w:u w:val="single"/>
        </w:rPr>
        <w:t>the government will come under tremendous pressure to find a solution when constituencies expect those pay-outs</w:t>
      </w:r>
      <w:r w:rsidRPr="008D2AA8">
        <w:rPr>
          <w:rFonts w:ascii="Times New Roman" w:hAnsi="Times New Roman"/>
          <w:b w:val="0"/>
          <w:sz w:val="20"/>
          <w:szCs w:val="20"/>
        </w:rPr>
        <w:t xml:space="preserve">. </w:t>
      </w:r>
      <w:r w:rsidRPr="008D2AA8">
        <w:rPr>
          <w:rFonts w:ascii="Times New Roman" w:hAnsi="Times New Roman"/>
          <w:b w:val="0"/>
          <w:sz w:val="20"/>
          <w:szCs w:val="20"/>
          <w:u w:val="single"/>
        </w:rPr>
        <w:t>The pressure</w:t>
      </w:r>
      <w:r w:rsidRPr="008D2AA8">
        <w:rPr>
          <w:rFonts w:ascii="Times New Roman" w:hAnsi="Times New Roman"/>
          <w:b w:val="0"/>
          <w:sz w:val="20"/>
          <w:szCs w:val="20"/>
        </w:rPr>
        <w:t xml:space="preserve">, says Fisher, </w:t>
      </w:r>
      <w:r w:rsidRPr="008D2AA8">
        <w:rPr>
          <w:rFonts w:ascii="Times New Roman" w:hAnsi="Times New Roman"/>
          <w:b w:val="0"/>
          <w:sz w:val="20"/>
          <w:szCs w:val="20"/>
          <w:u w:val="single"/>
        </w:rPr>
        <w:t>will be</w:t>
      </w:r>
      <w:r w:rsidRPr="008D2AA8">
        <w:rPr>
          <w:rFonts w:ascii="Times New Roman" w:hAnsi="Times New Roman"/>
          <w:b w:val="0"/>
          <w:sz w:val="20"/>
          <w:szCs w:val="20"/>
        </w:rPr>
        <w:t xml:space="preserve"> on the Fed </w:t>
      </w:r>
      <w:r w:rsidRPr="008D2AA8">
        <w:rPr>
          <w:rFonts w:ascii="Times New Roman" w:hAnsi="Times New Roman"/>
          <w:b w:val="0"/>
          <w:sz w:val="20"/>
          <w:szCs w:val="20"/>
          <w:u w:val="single"/>
        </w:rPr>
        <w:t>to monetize the debt</w:t>
      </w:r>
      <w:r w:rsidRPr="008D2AA8">
        <w:rPr>
          <w:rFonts w:ascii="Times New Roman" w:hAnsi="Times New Roman"/>
          <w:b w:val="0"/>
          <w:sz w:val="20"/>
          <w:szCs w:val="20"/>
        </w:rPr>
        <w:t xml:space="preserve"> (print new money to pay the liabilities). "</w:t>
      </w:r>
      <w:r w:rsidRPr="008D2AA8">
        <w:rPr>
          <w:rFonts w:ascii="Times New Roman" w:hAnsi="Times New Roman"/>
          <w:b w:val="0"/>
          <w:sz w:val="20"/>
          <w:szCs w:val="20"/>
          <w:u w:val="single"/>
        </w:rPr>
        <w:t>When fiscal policy gets out of whack, monetary authorities face pressure to monetize the debt</w:t>
      </w:r>
      <w:r w:rsidRPr="008D2AA8">
        <w:rPr>
          <w:rFonts w:ascii="Times New Roman" w:hAnsi="Times New Roman"/>
          <w:b w:val="0"/>
          <w:sz w:val="20"/>
          <w:szCs w:val="20"/>
        </w:rPr>
        <w:t xml:space="preserve">," Fisher warned in April. The number of Americans expecting entitlements is growing, and there is not enough monetary compensation to cover this shortfall. But is monetizing the debt the solution? Not to Fisher. It is "a cardinal sin in my mind," he said. </w:t>
      </w:r>
      <w:r w:rsidRPr="008D2AA8">
        <w:rPr>
          <w:rFonts w:ascii="Times New Roman" w:hAnsi="Times New Roman"/>
          <w:b w:val="0"/>
          <w:sz w:val="20"/>
          <w:szCs w:val="20"/>
          <w:u w:val="single"/>
        </w:rPr>
        <w:t xml:space="preserve">Although monetization may seem to provide the simplest solution to covering the unfunded liabilities to social programs, it would vastly increase the money supply, causing an </w:t>
      </w:r>
      <w:r w:rsidRPr="008D2AA8">
        <w:rPr>
          <w:rFonts w:ascii="Times New Roman" w:hAnsi="Times New Roman"/>
          <w:sz w:val="20"/>
          <w:szCs w:val="20"/>
          <w:u w:val="single"/>
        </w:rPr>
        <w:t>inflationary catastrophe</w:t>
      </w:r>
      <w:r w:rsidRPr="008D2AA8">
        <w:rPr>
          <w:rFonts w:ascii="Times New Roman" w:hAnsi="Times New Roman"/>
          <w:b w:val="0"/>
          <w:sz w:val="20"/>
          <w:szCs w:val="20"/>
        </w:rPr>
        <w:t xml:space="preserve">. </w:t>
      </w:r>
    </w:p>
    <w:p w:rsidR="008D2AA8" w:rsidRPr="00406027" w:rsidRDefault="008D2AA8" w:rsidP="008D2AA8">
      <w:pPr>
        <w:pStyle w:val="TagCite"/>
        <w:rPr>
          <w:szCs w:val="26"/>
        </w:rPr>
      </w:pPr>
    </w:p>
    <w:p w:rsidR="008D2AA8" w:rsidRDefault="008D2AA8">
      <w:pPr>
        <w:widowControl/>
        <w:rPr>
          <w:rFonts w:ascii="Arial" w:hAnsi="Arial" w:cs="Arial"/>
          <w:b/>
          <w:bCs/>
          <w:snapToGrid w:val="0"/>
          <w:sz w:val="28"/>
          <w:szCs w:val="28"/>
        </w:rPr>
      </w:pPr>
      <w:r>
        <w:br w:type="page"/>
      </w:r>
    </w:p>
    <w:p w:rsidR="00257C25" w:rsidRPr="008D2AA8" w:rsidRDefault="008D2AA8" w:rsidP="00921EE4">
      <w:pPr>
        <w:pStyle w:val="Heading1"/>
      </w:pPr>
      <w:bookmarkStart w:id="35" w:name="_Toc234183335"/>
      <w:r>
        <w:t xml:space="preserve">Impact </w:t>
      </w:r>
      <w:r w:rsidR="007A5501">
        <w:t>–</w:t>
      </w:r>
      <w:r>
        <w:t xml:space="preserve"> </w:t>
      </w:r>
      <w:r w:rsidR="00472ED9">
        <w:t>Deficits Kill the Economy</w:t>
      </w:r>
      <w:bookmarkEnd w:id="35"/>
    </w:p>
    <w:p w:rsidR="00C17AEF" w:rsidRDefault="00C17AEF" w:rsidP="007A5501"/>
    <w:p w:rsidR="007A5501" w:rsidRPr="00406027" w:rsidRDefault="007A5501" w:rsidP="00921EE4">
      <w:pPr>
        <w:pStyle w:val="Heading2"/>
      </w:pPr>
      <w:r w:rsidRPr="00406027">
        <w:t>Further deficit spending crushes the economy—now is key</w:t>
      </w:r>
    </w:p>
    <w:p w:rsidR="007A5501" w:rsidRPr="00406027" w:rsidRDefault="007A5501" w:rsidP="007A5501">
      <w:r w:rsidRPr="007A5501">
        <w:rPr>
          <w:rStyle w:val="Heading2Char"/>
        </w:rPr>
        <w:t>Foster 6/11/09</w:t>
      </w:r>
      <w:r w:rsidRPr="00406027">
        <w:t xml:space="preserve"> </w:t>
      </w:r>
      <w:r w:rsidRPr="007A5501">
        <w:t>[“Deficit Spending and Higher Interest Rates Imperil the Recovery,” http://blog.heritage.org/2009/06/11/deficit-spending-and-higher-interest-rates-imperil-the-recovery/]</w:t>
      </w:r>
    </w:p>
    <w:p w:rsidR="007A5501" w:rsidRPr="007A5501" w:rsidRDefault="007A5501" w:rsidP="007A5501">
      <w:pPr>
        <w:ind w:left="270" w:right="270"/>
        <w:rPr>
          <w:u w:val="single"/>
        </w:rPr>
      </w:pPr>
      <w:r w:rsidRPr="007A5501">
        <w:rPr>
          <w:u w:val="single"/>
        </w:rPr>
        <w:t>Long-term interest rates are rising rapidly</w:t>
      </w:r>
      <w:r w:rsidRPr="007A5501">
        <w:t xml:space="preserve">, with the 10-year Treasury pushing against 4 percent for the first time since the summer of 2008 – before the financial markets collapse. </w:t>
      </w:r>
      <w:r w:rsidRPr="007A5501">
        <w:rPr>
          <w:u w:val="single"/>
        </w:rPr>
        <w:t>The many influences on U.S. interest rates at the moment are all moving in the same direction – up</w:t>
      </w:r>
      <w:r w:rsidRPr="007A5501">
        <w:t xml:space="preserve">. </w:t>
      </w:r>
      <w:r w:rsidRPr="007A5501">
        <w:rPr>
          <w:u w:val="single"/>
        </w:rPr>
        <w:t>One influence is the growing concern that inflation could become a major problem</w:t>
      </w:r>
      <w:r w:rsidRPr="007A5501">
        <w:t xml:space="preserve"> in the near future, </w:t>
      </w:r>
      <w:r w:rsidRPr="007A5501">
        <w:rPr>
          <w:u w:val="single"/>
        </w:rPr>
        <w:t xml:space="preserve">and this is building into the inflation expectation components of interest rates. </w:t>
      </w:r>
      <w:r w:rsidRPr="007A5501">
        <w:t xml:space="preserve">Another is simply the unwinding of the flight to safety following the initial debacle in financial markets. Interest rates across the maturity spectrum were driven artificially low as investors large and small sought to preserve the value of their principle. </w:t>
      </w:r>
      <w:r w:rsidRPr="007A5501">
        <w:rPr>
          <w:u w:val="single"/>
        </w:rPr>
        <w:t xml:space="preserve">As concerns ease, interest rates will naturally rise to more normal levels. </w:t>
      </w:r>
      <w:r w:rsidRPr="007A5501">
        <w:t xml:space="preserve">Yet another influence traces to the very recent rise in the price of oil. This increase has given fast money investors the first opportunity in many months to make serious profits, but first they have to sell some of their Treasury holdings, thus pushing interest rates higher. </w:t>
      </w:r>
      <w:r w:rsidRPr="007A5501">
        <w:rPr>
          <w:u w:val="single"/>
        </w:rPr>
        <w:t>The most dangerous driver of interest rates, however, is the U.S. budget deficit and the tremendous flows of debt coming out of the Treasury</w:t>
      </w:r>
      <w:r w:rsidRPr="007A5501">
        <w:t xml:space="preserve">. This is simple economics – flooding the credit markets with U.S. debt means driving prices down and driving interest rates up. Bond market “vigilantes” – those major institutional buyers of government debt impervious to soaring rhetoric and political promises – have reawakened and want to see concrete steps toward getting the $2 trillion deficit under control. </w:t>
      </w:r>
      <w:r w:rsidRPr="007A5501">
        <w:rPr>
          <w:u w:val="single"/>
        </w:rPr>
        <w:t>Rising interest rates</w:t>
      </w:r>
      <w:r w:rsidRPr="007A5501">
        <w:t xml:space="preserve">, for whatever reason, </w:t>
      </w:r>
      <w:r w:rsidRPr="007A5501">
        <w:rPr>
          <w:u w:val="single"/>
        </w:rPr>
        <w:t>are a very real threat to the hoped-for economic recovery</w:t>
      </w:r>
      <w:r w:rsidRPr="007A5501">
        <w:t xml:space="preserve">. The </w:t>
      </w:r>
      <w:r w:rsidRPr="007A5501">
        <w:rPr>
          <w:u w:val="single"/>
        </w:rPr>
        <w:t>housing</w:t>
      </w:r>
      <w:r w:rsidRPr="007A5501">
        <w:t xml:space="preserve"> sector </w:t>
      </w:r>
      <w:r w:rsidRPr="007A5501">
        <w:rPr>
          <w:u w:val="single"/>
        </w:rPr>
        <w:t>appears</w:t>
      </w:r>
      <w:r w:rsidRPr="007A5501">
        <w:t xml:space="preserve"> to be </w:t>
      </w:r>
      <w:r w:rsidRPr="007A5501">
        <w:rPr>
          <w:u w:val="single"/>
        </w:rPr>
        <w:t>near stabilizing, but this progress can evaporate quickly if mortgage rates shoot up</w:t>
      </w:r>
      <w:r w:rsidRPr="007A5501">
        <w:t xml:space="preserve">. There are only a couple actions government can take at this point to ease interest rate pressures. First, the President should make clear his intentions with respect to re-nominating Ben Bernanke as Chairman of the Federal Reserve Board. This issue is an unwelcome source of uncertainty hanging over financial markets. Second, the President and the Congress must realize that bond vigilantes will not be swayed by new budget rules or other posturing. They want to see the economy strengthen while the deficit comes down now, and fast. </w:t>
      </w:r>
      <w:r w:rsidRPr="007A5501">
        <w:rPr>
          <w:u w:val="single"/>
        </w:rPr>
        <w:t xml:space="preserve">The solution is to set aside all the new spending proposals and start cutting spending fast. Otherwise the economy’s few “green shoots”’ are likely to be killed off with a higher interest rate hard freeze. </w:t>
      </w:r>
    </w:p>
    <w:p w:rsidR="007A5501" w:rsidRDefault="007A5501" w:rsidP="007A5501"/>
    <w:p w:rsidR="00C17AEF" w:rsidRPr="00C17AEF" w:rsidRDefault="00C17AEF" w:rsidP="00921EE4">
      <w:pPr>
        <w:pStyle w:val="Heading2"/>
      </w:pPr>
      <w:r>
        <w:t>Explosion of the deficit curtails national savings, plunging the economy into recession.</w:t>
      </w:r>
    </w:p>
    <w:p w:rsidR="00C17AEF" w:rsidRDefault="00257C25" w:rsidP="00C17AEF">
      <w:pPr>
        <w:rPr>
          <w:rStyle w:val="verdana"/>
          <w:rFonts w:eastAsia="Batang" w:cs="Arial"/>
          <w:b/>
          <w:bCs/>
          <w:iCs/>
          <w:sz w:val="24"/>
          <w:szCs w:val="28"/>
          <w:lang w:eastAsia="en-US"/>
        </w:rPr>
      </w:pPr>
      <w:r>
        <w:t xml:space="preserve">James </w:t>
      </w:r>
      <w:r w:rsidRPr="00C17AEF">
        <w:rPr>
          <w:rStyle w:val="Heading2Char"/>
        </w:rPr>
        <w:t>Horney</w:t>
      </w:r>
      <w:r>
        <w:t xml:space="preserve">, Director of Federal Fiscal Policy, Center on Budget and Policy Priorities, December </w:t>
      </w:r>
      <w:r w:rsidRPr="00C17AEF">
        <w:rPr>
          <w:rStyle w:val="Heading2Char"/>
        </w:rPr>
        <w:t>2008</w:t>
      </w:r>
      <w:r>
        <w:t xml:space="preserve"> (“Long-Term Federal Fiscal Problem Threatens Antipoverty Efforts in the United States”, 42 Clearinghouse Rev. 357, p. lexis)</w:t>
      </w:r>
    </w:p>
    <w:p w:rsidR="00257C25" w:rsidRPr="00257C25" w:rsidRDefault="00257C25" w:rsidP="00C17AEF">
      <w:pPr>
        <w:ind w:left="270" w:right="270"/>
      </w:pPr>
      <w:r>
        <w:rPr>
          <w:rStyle w:val="verdana"/>
        </w:rPr>
        <w:t xml:space="preserve">While their calculations vary to some extent, a wide array of organizations that have undertaken long-term projections of federal spending, revenues, </w:t>
      </w:r>
      <w:bookmarkStart w:id="36" w:name="ORIGHIT_23"/>
      <w:bookmarkStart w:id="37" w:name="HIT_23"/>
      <w:bookmarkEnd w:id="36"/>
      <w:bookmarkEnd w:id="37"/>
      <w:r>
        <w:rPr>
          <w:rStyle w:val="hit"/>
        </w:rPr>
        <w:t>deficits,</w:t>
      </w:r>
      <w:r>
        <w:rPr>
          <w:rStyle w:val="verdana"/>
        </w:rPr>
        <w:t xml:space="preserve"> and debt have reached the same conclusion: under current policies, federal </w:t>
      </w:r>
      <w:bookmarkStart w:id="38" w:name="ORIGHIT_24"/>
      <w:bookmarkStart w:id="39" w:name="HIT_24"/>
      <w:bookmarkEnd w:id="38"/>
      <w:bookmarkEnd w:id="39"/>
      <w:r>
        <w:rPr>
          <w:rStyle w:val="hit"/>
        </w:rPr>
        <w:t>deficits</w:t>
      </w:r>
      <w:r>
        <w:rPr>
          <w:rStyle w:val="verdana"/>
        </w:rPr>
        <w:t xml:space="preserve"> and debt will grow to unprecedented levels in coming decades--levels that will ultimately risk significant damage to the economy. </w:t>
      </w:r>
      <w:bookmarkStart w:id="40" w:name="r3"/>
      <w:r w:rsidR="00624B63">
        <w:rPr>
          <w:rStyle w:val="verdana"/>
          <w:vertAlign w:val="superscript"/>
        </w:rPr>
        <w:fldChar w:fldCharType="begin"/>
      </w:r>
      <w:r>
        <w:rPr>
          <w:rStyle w:val="verdana"/>
          <w:vertAlign w:val="superscript"/>
        </w:rPr>
        <w:instrText xml:space="preserve"> HYPERLINK "http://www.lexisnexis.com/us/lnacademic/frame.do?tokenKey=rsh-20.836476.4384685192&amp;target=results_DocumentContent&amp;reloadEntirePage=true&amp;rand=1245219826108&amp;returnToKey=20_T6786294341&amp;parent=docview" \l "n3" </w:instrText>
      </w:r>
      <w:r w:rsidR="00624B63">
        <w:rPr>
          <w:rStyle w:val="verdana"/>
          <w:vertAlign w:val="superscript"/>
        </w:rPr>
        <w:fldChar w:fldCharType="separate"/>
      </w:r>
      <w:r>
        <w:rPr>
          <w:rStyle w:val="blue"/>
          <w:color w:val="0000FF"/>
          <w:u w:val="single"/>
          <w:vertAlign w:val="superscript"/>
        </w:rPr>
        <w:t>n3</w:t>
      </w:r>
      <w:r w:rsidR="00624B63">
        <w:rPr>
          <w:rStyle w:val="verdana"/>
          <w:vertAlign w:val="superscript"/>
        </w:rPr>
        <w:fldChar w:fldCharType="end"/>
      </w:r>
      <w:bookmarkEnd w:id="40"/>
      <w:r>
        <w:rPr>
          <w:rStyle w:val="verdana"/>
        </w:rPr>
        <w:t xml:space="preserve"> The Center on Budget and Policy Priorities projects that without changes in current policies (assuming the 2001 and 2003 tax cuts are made permanent), annual </w:t>
      </w:r>
      <w:bookmarkStart w:id="41" w:name="ORIGHIT_25"/>
      <w:bookmarkStart w:id="42" w:name="HIT_25"/>
      <w:bookmarkEnd w:id="41"/>
      <w:bookmarkEnd w:id="42"/>
      <w:r>
        <w:rPr>
          <w:rStyle w:val="hit"/>
        </w:rPr>
        <w:t>deficits</w:t>
      </w:r>
      <w:r>
        <w:rPr>
          <w:rStyle w:val="verdana"/>
        </w:rPr>
        <w:t xml:space="preserve"> will reach about 20 percent of gross domestic product (GDP) by 2050 and debt held by the public will total 230 percent of GDP. </w:t>
      </w:r>
      <w:bookmarkStart w:id="43" w:name="r4"/>
      <w:r w:rsidR="00624B63">
        <w:rPr>
          <w:rStyle w:val="verdana"/>
          <w:vertAlign w:val="superscript"/>
        </w:rPr>
        <w:fldChar w:fldCharType="begin"/>
      </w:r>
      <w:r>
        <w:rPr>
          <w:rStyle w:val="verdana"/>
          <w:vertAlign w:val="superscript"/>
        </w:rPr>
        <w:instrText xml:space="preserve"> HYPERLINK "http://www.lexisnexis.com/us/lnacademic/frame.do?tokenKey=rsh-20.836476.4384685192&amp;target=results_DocumentContent&amp;reloadEntirePage=true&amp;rand=1245219826108&amp;returnToKey=20_T6786294341&amp;parent=docview" \l "n4" </w:instrText>
      </w:r>
      <w:r w:rsidR="00624B63">
        <w:rPr>
          <w:rStyle w:val="verdana"/>
          <w:vertAlign w:val="superscript"/>
        </w:rPr>
        <w:fldChar w:fldCharType="separate"/>
      </w:r>
      <w:r>
        <w:rPr>
          <w:rStyle w:val="blue"/>
          <w:color w:val="0000FF"/>
          <w:u w:val="single"/>
          <w:vertAlign w:val="superscript"/>
        </w:rPr>
        <w:t>n4</w:t>
      </w:r>
      <w:r w:rsidR="00624B63">
        <w:rPr>
          <w:rStyle w:val="verdana"/>
          <w:vertAlign w:val="superscript"/>
        </w:rPr>
        <w:fldChar w:fldCharType="end"/>
      </w:r>
      <w:bookmarkEnd w:id="43"/>
      <w:r>
        <w:rPr>
          <w:rStyle w:val="verdana"/>
        </w:rPr>
        <w:t xml:space="preserve"> Debt-to-GDP ratios in this range are unprecedented in the United States, even during major wars. </w:t>
      </w:r>
      <w:bookmarkStart w:id="44" w:name="r5"/>
      <w:r w:rsidR="00624B63">
        <w:rPr>
          <w:rStyle w:val="verdana"/>
          <w:vertAlign w:val="superscript"/>
        </w:rPr>
        <w:fldChar w:fldCharType="begin"/>
      </w:r>
      <w:r>
        <w:rPr>
          <w:rStyle w:val="verdana"/>
          <w:vertAlign w:val="superscript"/>
        </w:rPr>
        <w:instrText xml:space="preserve"> HYPERLINK "http://www.lexisnexis.com/us/lnacademic/frame.do?tokenKey=rsh-20.836476.4384685192&amp;target=results_DocumentContent&amp;reloadEntirePage=true&amp;rand=1245219826108&amp;returnToKey=20_T6786294341&amp;parent=docview" \l "n5" </w:instrText>
      </w:r>
      <w:r w:rsidR="00624B63">
        <w:rPr>
          <w:rStyle w:val="verdana"/>
          <w:vertAlign w:val="superscript"/>
        </w:rPr>
        <w:fldChar w:fldCharType="separate"/>
      </w:r>
      <w:r>
        <w:rPr>
          <w:rStyle w:val="blue"/>
          <w:color w:val="0000FF"/>
          <w:u w:val="single"/>
          <w:vertAlign w:val="superscript"/>
        </w:rPr>
        <w:t>n5</w:t>
      </w:r>
      <w:r w:rsidR="00624B63">
        <w:rPr>
          <w:rStyle w:val="verdana"/>
          <w:vertAlign w:val="superscript"/>
        </w:rPr>
        <w:fldChar w:fldCharType="end"/>
      </w:r>
      <w:bookmarkEnd w:id="44"/>
      <w:r>
        <w:rPr>
          <w:rStyle w:val="verdana"/>
        </w:rPr>
        <w:t xml:space="preserve"> (Publicly held debt is </w:t>
      </w:r>
      <w:r w:rsidRPr="00257C25">
        <w:t xml:space="preserve">currently equal to 38 percent of GDP.) </w:t>
      </w:r>
      <w:bookmarkStart w:id="45" w:name="r6"/>
      <w:r w:rsidR="00624B63" w:rsidRPr="00257C25">
        <w:fldChar w:fldCharType="begin"/>
      </w:r>
      <w:r w:rsidRPr="00257C25">
        <w:instrText xml:space="preserve"> HYPERLINK "http://www.lexisnexis.com/us/lnacademic/frame.do?tokenKey=rsh-20.836476.4384685192&amp;target=results_DocumentContent&amp;reloadEntirePage=true&amp;rand=1245219826108&amp;returnToKey=20_T6786294341&amp;parent=docview" \l "n6" </w:instrText>
      </w:r>
      <w:r w:rsidR="00624B63" w:rsidRPr="00257C25">
        <w:fldChar w:fldCharType="separate"/>
      </w:r>
      <w:r w:rsidRPr="00257C25">
        <w:t>n6</w:t>
      </w:r>
      <w:r w:rsidR="00624B63" w:rsidRPr="00257C25">
        <w:fldChar w:fldCharType="end"/>
      </w:r>
      <w:bookmarkEnd w:id="45"/>
      <w:r>
        <w:t xml:space="preserve"> </w:t>
      </w:r>
      <w:r>
        <w:rPr>
          <w:rStyle w:val="verdana"/>
        </w:rPr>
        <w:t xml:space="preserve">Economists agree that debt in the range of 230 percent of GDP would be harmful to the economy. The Congressional Budget Office states that "[s]ubstantial budget </w:t>
      </w:r>
      <w:bookmarkStart w:id="46" w:name="ORIGHIT_26"/>
      <w:bookmarkStart w:id="47" w:name="HIT_26"/>
      <w:bookmarkEnd w:id="46"/>
      <w:bookmarkEnd w:id="47"/>
      <w:r>
        <w:rPr>
          <w:rStyle w:val="hit"/>
        </w:rPr>
        <w:t>deficits</w:t>
      </w:r>
      <w:r>
        <w:rPr>
          <w:rStyle w:val="verdana"/>
        </w:rPr>
        <w:t xml:space="preserve"> would reduce national saving, which would lead to an increase in borrowing from abroad and </w:t>
      </w:r>
      <w:r w:rsidRPr="00257C25">
        <w:t xml:space="preserve">lower levels of domestic investment that in turn would constrain income growth in the United States. In the extreme, </w:t>
      </w:r>
      <w:bookmarkStart w:id="48" w:name="ORIGHIT_27"/>
      <w:bookmarkStart w:id="49" w:name="HIT_27"/>
      <w:bookmarkEnd w:id="48"/>
      <w:bookmarkEnd w:id="49"/>
      <w:r w:rsidRPr="00257C25">
        <w:t xml:space="preserve">deficits could seriously harm the economy." </w:t>
      </w:r>
      <w:bookmarkStart w:id="50" w:name="r7"/>
      <w:r w:rsidR="00624B63" w:rsidRPr="00257C25">
        <w:fldChar w:fldCharType="begin"/>
      </w:r>
      <w:r w:rsidRPr="00257C25">
        <w:instrText xml:space="preserve"> HYPERLINK "http://www.lexisnexis.com/us/lnacademic/frame.do?tokenKey=rsh-20.836476.4384685192&amp;target=results_DocumentContent&amp;reloadEntirePage=true&amp;rand=1245219826108&amp;returnToKey=20_T6786294341&amp;parent=docview" \l "n7" </w:instrText>
      </w:r>
      <w:r w:rsidR="00624B63" w:rsidRPr="00257C25">
        <w:fldChar w:fldCharType="separate"/>
      </w:r>
      <w:r w:rsidRPr="00257C25">
        <w:t>n7</w:t>
      </w:r>
      <w:r w:rsidR="00624B63" w:rsidRPr="00257C25">
        <w:fldChar w:fldCharType="end"/>
      </w:r>
      <w:bookmarkEnd w:id="50"/>
      <w:r w:rsidRPr="00257C25">
        <w:t xml:space="preserve"> In a recent simulation of a debt explosion, the Congressional Budget Office projected that, by the</w:t>
      </w:r>
      <w:r>
        <w:rPr>
          <w:rStyle w:val="verdana"/>
        </w:rPr>
        <w:t xml:space="preserve"> time debt is slightly above the level that the Center on Budget and Policy Priorities projects for 2050 under current policies, not only would the size of the economy be much smaller than it would be without a debt explosion but also the average standard of living of </w:t>
      </w:r>
      <w:r w:rsidRPr="00257C25">
        <w:t xml:space="preserve">U.S. residents would begin to decline. </w:t>
      </w:r>
      <w:bookmarkStart w:id="51" w:name="r8"/>
      <w:r w:rsidR="00624B63" w:rsidRPr="00257C25">
        <w:fldChar w:fldCharType="begin"/>
      </w:r>
      <w:r w:rsidRPr="00257C25">
        <w:instrText xml:space="preserve"> HYPERLINK "http://www.lexisnexis.com/us/lnacademic/frame.do?tokenKey=rsh-20.836476.4384685192&amp;target=results_DocumentContent&amp;reloadEntirePage=true&amp;rand=1245219826108&amp;returnToKey=20_T6786294341&amp;parent=docview" \l "n8" </w:instrText>
      </w:r>
      <w:r w:rsidR="00624B63" w:rsidRPr="00257C25">
        <w:fldChar w:fldCharType="separate"/>
      </w:r>
      <w:r w:rsidRPr="00257C25">
        <w:t>n8</w:t>
      </w:r>
      <w:r w:rsidR="00624B63" w:rsidRPr="00257C25">
        <w:fldChar w:fldCharType="end"/>
      </w:r>
      <w:bookmarkEnd w:id="51"/>
    </w:p>
    <w:p w:rsidR="00A6091E" w:rsidRDefault="00A6091E" w:rsidP="00762678"/>
    <w:p w:rsidR="00173D1F" w:rsidRDefault="00173D1F" w:rsidP="00173D1F"/>
    <w:p w:rsidR="00173D1F" w:rsidRDefault="00173D1F">
      <w:pPr>
        <w:widowControl/>
        <w:rPr>
          <w:rFonts w:ascii="Arial" w:hAnsi="Arial" w:cs="Arial"/>
          <w:b/>
          <w:bCs/>
          <w:snapToGrid w:val="0"/>
          <w:sz w:val="28"/>
          <w:szCs w:val="28"/>
        </w:rPr>
      </w:pPr>
      <w:r>
        <w:br w:type="page"/>
      </w:r>
    </w:p>
    <w:p w:rsidR="00C17AEF" w:rsidRDefault="008D2AA8" w:rsidP="00921EE4">
      <w:pPr>
        <w:pStyle w:val="Heading1"/>
      </w:pPr>
      <w:bookmarkStart w:id="52" w:name="_Toc234183336"/>
      <w:r>
        <w:t xml:space="preserve">Impact – </w:t>
      </w:r>
      <w:r w:rsidR="00C17AEF">
        <w:t xml:space="preserve">Deficits </w:t>
      </w:r>
      <w:r w:rsidR="00C17AEF">
        <w:sym w:font="Wingdings" w:char="F0E0"/>
      </w:r>
      <w:r w:rsidR="00C17AEF">
        <w:t xml:space="preserve"> Interest Rate Expansion</w:t>
      </w:r>
      <w:bookmarkEnd w:id="52"/>
    </w:p>
    <w:p w:rsidR="00C17AEF" w:rsidRDefault="00C17AEF" w:rsidP="00C17AEF"/>
    <w:p w:rsidR="00C17AEF" w:rsidRDefault="00C17AEF" w:rsidP="00921EE4">
      <w:pPr>
        <w:pStyle w:val="Heading2"/>
      </w:pPr>
      <w:r>
        <w:t>Budget deficits explode interest rates – just 1% GDP increase affects them 100 basis points.</w:t>
      </w:r>
    </w:p>
    <w:p w:rsidR="00C17AEF" w:rsidRDefault="00C17AEF" w:rsidP="00C17AEF">
      <w:r>
        <w:t xml:space="preserve">Peter R. </w:t>
      </w:r>
      <w:r w:rsidRPr="003B6398">
        <w:rPr>
          <w:rStyle w:val="Heading2Char"/>
        </w:rPr>
        <w:t>Orszag</w:t>
      </w:r>
      <w:r>
        <w:t xml:space="preserve">, Senior Fellow &amp; Director of Economic Studies at the Brookings Institute, December 17, </w:t>
      </w:r>
      <w:r w:rsidRPr="003B6398">
        <w:rPr>
          <w:rStyle w:val="Heading2Char"/>
        </w:rPr>
        <w:t>2002</w:t>
      </w:r>
      <w:r>
        <w:t xml:space="preserve"> (“The Economic Effects of Long-Term Fiscal Discipline”, accessed online p. lexis)</w:t>
      </w:r>
    </w:p>
    <w:p w:rsidR="00C17AEF" w:rsidRDefault="00C17AEF" w:rsidP="00C17AEF">
      <w:pPr>
        <w:ind w:left="270" w:right="270"/>
      </w:pPr>
      <w:r>
        <w:t xml:space="preserve">Over the past two years, the long-term budget outlook has deteriorated markedly. Although many policy-makers and economists have expressed concern that this fiscal deterioration will reduce future national income and raise interest rates, Bush Administration officials and others have publicly denied the existence of such adverse effects. This paper examines the relationship between long-term fiscal discipline and economic performance, with two main results. First, </w:t>
      </w:r>
      <w:r w:rsidRPr="003B6398">
        <w:rPr>
          <w:u w:val="single"/>
        </w:rPr>
        <w:t>as almost all economic research and standard textbooks suggest</w:t>
      </w:r>
      <w:r>
        <w:t xml:space="preserve">, declines in budget surpluses (or </w:t>
      </w:r>
      <w:r w:rsidRPr="003B6398">
        <w:rPr>
          <w:u w:val="single"/>
        </w:rPr>
        <w:t>increases in budget deficits) reduce national saving and therefore reduce future national income, regardless of their effect on interest rates</w:t>
      </w:r>
      <w:r>
        <w:t xml:space="preserve">. Second, </w:t>
      </w:r>
      <w:r w:rsidRPr="003B6398">
        <w:rPr>
          <w:u w:val="single"/>
        </w:rPr>
        <w:t>simple correlations, careful empirical research, macro-econometric models, and the views of leading economists and policymakers all indicate that increases in expected future deficits raise long-term interest rates</w:t>
      </w:r>
      <w:r>
        <w:t xml:space="preserve">. Based on the literature, a reasonable estimate is that </w:t>
      </w:r>
      <w:r w:rsidRPr="003B6398">
        <w:rPr>
          <w:u w:val="single"/>
        </w:rPr>
        <w:t>a</w:t>
      </w:r>
      <w:r>
        <w:t xml:space="preserve"> reduction in the projected budget surplus (or </w:t>
      </w:r>
      <w:r w:rsidRPr="003B6398">
        <w:rPr>
          <w:u w:val="single"/>
        </w:rPr>
        <w:t>increase in the projected budget deficit) of one percent of GDP will raise long-term interest rates by between 50 and 100 basis point</w:t>
      </w:r>
      <w:r>
        <w:t xml:space="preserve">s. These findings suggest that </w:t>
      </w:r>
      <w:r w:rsidRPr="003B6398">
        <w:rPr>
          <w:u w:val="single"/>
        </w:rPr>
        <w:t>the costs of increased deficits are significant over the long run,</w:t>
      </w:r>
      <w:r>
        <w:t xml:space="preserve"> and need to be compared carefully to the potential benefits of the tax and spending programs that result in larger long-term deficits.  </w:t>
      </w:r>
    </w:p>
    <w:p w:rsidR="00C17AEF" w:rsidRDefault="00C17AEF" w:rsidP="007A5501"/>
    <w:p w:rsidR="007A5501" w:rsidRPr="00406027" w:rsidRDefault="007A5501" w:rsidP="00921EE4">
      <w:pPr>
        <w:pStyle w:val="Heading2"/>
      </w:pPr>
      <w:r>
        <w:t>That crushes the economy.</w:t>
      </w:r>
    </w:p>
    <w:p w:rsidR="007A5501" w:rsidRPr="00406027" w:rsidRDefault="007A5501" w:rsidP="007A5501">
      <w:r w:rsidRPr="007A5501">
        <w:rPr>
          <w:rStyle w:val="Heading2Char"/>
        </w:rPr>
        <w:t>Filger 5/25/09</w:t>
      </w:r>
      <w:r w:rsidRPr="00406027">
        <w:t xml:space="preserve"> </w:t>
      </w:r>
      <w:r w:rsidRPr="007A5501">
        <w:t>[Sheldon Filger, Writer and founder of GlobalEconomicCrisis.com, “U.S. Economy Risks Dire Prospect of Hyperinflation,” Huffington Post, http://www.huffingtonpost.com/sheldon-filger/us-economy-risks-dire-pro_b_207079.html]</w:t>
      </w:r>
    </w:p>
    <w:p w:rsidR="007A5501" w:rsidRPr="007A5501" w:rsidRDefault="007A5501" w:rsidP="007A5501">
      <w:pPr>
        <w:pStyle w:val="TagCite"/>
        <w:ind w:left="270" w:right="270"/>
        <w:rPr>
          <w:rFonts w:ascii="Times New Roman" w:hAnsi="Times New Roman"/>
          <w:b w:val="0"/>
          <w:sz w:val="20"/>
          <w:szCs w:val="20"/>
        </w:rPr>
      </w:pPr>
      <w:r w:rsidRPr="007A5501">
        <w:rPr>
          <w:rFonts w:ascii="Times New Roman" w:hAnsi="Times New Roman"/>
          <w:b w:val="0"/>
          <w:sz w:val="20"/>
          <w:szCs w:val="20"/>
          <w:u w:val="single"/>
        </w:rPr>
        <w:t>China</w:t>
      </w:r>
      <w:r w:rsidRPr="007A5501">
        <w:rPr>
          <w:rFonts w:ascii="Times New Roman" w:hAnsi="Times New Roman"/>
          <w:b w:val="0"/>
          <w:sz w:val="20"/>
          <w:szCs w:val="20"/>
        </w:rPr>
        <w:t xml:space="preserve">, the major purchaser of Treasuries and holder of $1 trillion of U.S. government debt, </w:t>
      </w:r>
      <w:r w:rsidRPr="007A5501">
        <w:rPr>
          <w:rFonts w:ascii="Times New Roman" w:hAnsi="Times New Roman"/>
          <w:b w:val="0"/>
          <w:sz w:val="20"/>
          <w:szCs w:val="20"/>
          <w:u w:val="single"/>
        </w:rPr>
        <w:t>is already on record as expressing concern for the integrity of its American investments, and has begun actively exploring alternatives to the U.S. dollar as the primary global reserve currency. These moves by China are not based on fears of expropriation of its U.S. assets, but focuses on the specter of hyperinflation destroying much of the value of assets denominated in U.S. dollars.</w:t>
      </w:r>
      <w:r w:rsidRPr="007A5501">
        <w:rPr>
          <w:rFonts w:ascii="Times New Roman" w:hAnsi="Times New Roman"/>
          <w:b w:val="0"/>
          <w:sz w:val="20"/>
          <w:szCs w:val="20"/>
        </w:rPr>
        <w:t xml:space="preserve"> No doubt China's economic experts are well aware of the growing number of economists who are convinced that the U.S. will be unable to service its rapidly expanding debt burden without significant inflation. </w:t>
      </w:r>
      <w:r w:rsidRPr="007A5501">
        <w:rPr>
          <w:rFonts w:ascii="Times New Roman" w:hAnsi="Times New Roman"/>
          <w:b w:val="0"/>
          <w:sz w:val="20"/>
          <w:szCs w:val="20"/>
          <w:u w:val="single"/>
        </w:rPr>
        <w:t>Inflation in monetary terms means the erosion of the intrinsic value of the American dollar</w:t>
      </w:r>
      <w:r w:rsidRPr="007A5501">
        <w:rPr>
          <w:rFonts w:ascii="Times New Roman" w:hAnsi="Times New Roman"/>
          <w:b w:val="0"/>
          <w:sz w:val="20"/>
          <w:szCs w:val="20"/>
        </w:rPr>
        <w:t xml:space="preserve">.What is most frightening about the policy moves being enacted by the Fed and Treasury is that their actions may not be a reckless gamble after all. They may have come to the conclusion that only hyperinflation will enable the United Sates to avoid national insolvency. In effect, they may be pursuing the exact opposite course undertaken by Paul Volcker in the early 1980's. If that is their prescription for the dire economic crisis confronting the U.S., then one must conclude that Ben Bernanke, Timothy Geithner and Larry Summers have learned nothing from history. </w:t>
      </w:r>
      <w:r w:rsidRPr="007A5501">
        <w:rPr>
          <w:rFonts w:ascii="Times New Roman" w:hAnsi="Times New Roman"/>
          <w:b w:val="0"/>
          <w:sz w:val="20"/>
          <w:szCs w:val="20"/>
          <w:u w:val="single"/>
        </w:rPr>
        <w:t xml:space="preserve">Once the spigot of hyperinflation is tuned on, it becomes a cascading torrent that is almost impossible to switch off, and which in its wake </w:t>
      </w:r>
      <w:r w:rsidRPr="007A5501">
        <w:rPr>
          <w:rFonts w:ascii="Times New Roman" w:hAnsi="Times New Roman"/>
          <w:b w:val="0"/>
          <w:sz w:val="20"/>
          <w:szCs w:val="20"/>
          <w:u w:val="single"/>
          <w:bdr w:val="single" w:sz="4" w:space="0" w:color="auto"/>
        </w:rPr>
        <w:t>inflicts inconceivable levels of economic, political and social devastation</w:t>
      </w:r>
      <w:r w:rsidRPr="007A5501">
        <w:rPr>
          <w:rFonts w:ascii="Times New Roman" w:hAnsi="Times New Roman"/>
          <w:b w:val="0"/>
          <w:sz w:val="20"/>
          <w:szCs w:val="20"/>
        </w:rPr>
        <w:t xml:space="preserve">. </w:t>
      </w:r>
      <w:r w:rsidRPr="007A5501">
        <w:rPr>
          <w:rFonts w:ascii="Times New Roman" w:hAnsi="Times New Roman"/>
          <w:b w:val="0"/>
          <w:sz w:val="20"/>
          <w:szCs w:val="20"/>
          <w:u w:val="single"/>
        </w:rPr>
        <w:t>Before it is too late, President Obama should put the brakes on his economic team's dangerous gamble with the haunting specter of hyperinflation. If he fails to act in time, a hellish prospect may be his economic and political legacy</w:t>
      </w:r>
      <w:r w:rsidRPr="007A5501">
        <w:rPr>
          <w:rFonts w:ascii="Times New Roman" w:hAnsi="Times New Roman"/>
          <w:b w:val="0"/>
          <w:sz w:val="20"/>
          <w:szCs w:val="20"/>
        </w:rPr>
        <w:t>.</w:t>
      </w:r>
    </w:p>
    <w:p w:rsidR="007A5501" w:rsidRDefault="007A5501" w:rsidP="007A5501"/>
    <w:p w:rsidR="00A6091E" w:rsidRDefault="00A6091E">
      <w:pPr>
        <w:widowControl/>
      </w:pPr>
      <w:r>
        <w:br w:type="page"/>
      </w:r>
    </w:p>
    <w:p w:rsidR="00A6091E" w:rsidRDefault="003B57E5" w:rsidP="00921EE4">
      <w:pPr>
        <w:pStyle w:val="Heading1"/>
      </w:pPr>
      <w:bookmarkStart w:id="53" w:name="_Toc234183337"/>
      <w:r>
        <w:t xml:space="preserve">2NC – </w:t>
      </w:r>
      <w:r w:rsidR="0085685C">
        <w:t>Russia Selloff Module</w:t>
      </w:r>
      <w:bookmarkEnd w:id="53"/>
    </w:p>
    <w:p w:rsidR="00A6091E" w:rsidRDefault="00A6091E" w:rsidP="0085685C"/>
    <w:p w:rsidR="00A6091E" w:rsidRDefault="00A6091E" w:rsidP="00921EE4">
      <w:pPr>
        <w:pStyle w:val="Heading2"/>
      </w:pPr>
      <w:r>
        <w:t xml:space="preserve">Absent </w:t>
      </w:r>
      <w:r w:rsidR="003B57E5">
        <w:t>continued fiscal discipline</w:t>
      </w:r>
      <w:r w:rsidR="000F218A">
        <w:t xml:space="preserve">, </w:t>
      </w:r>
      <w:r w:rsidR="003B57E5">
        <w:t>foreign investors will commit to a mass selloff of the dollar</w:t>
      </w:r>
      <w:r w:rsidR="0085685C">
        <w:t xml:space="preserve"> by Russia</w:t>
      </w:r>
      <w:r w:rsidR="003B57E5">
        <w:t>.</w:t>
      </w:r>
    </w:p>
    <w:p w:rsidR="00A6091E" w:rsidRDefault="00A6091E" w:rsidP="00A6091E">
      <w:r>
        <w:t xml:space="preserve">Tom </w:t>
      </w:r>
      <w:r w:rsidRPr="00A6091E">
        <w:rPr>
          <w:rStyle w:val="Heading2Char"/>
        </w:rPr>
        <w:t>Barkley</w:t>
      </w:r>
      <w:r>
        <w:t xml:space="preserve">, Dow Jones Newswire, </w:t>
      </w:r>
      <w:r w:rsidRPr="00A6091E">
        <w:rPr>
          <w:rStyle w:val="Heading2Char"/>
        </w:rPr>
        <w:t>June 10</w:t>
      </w:r>
      <w:r>
        <w:t>, 2009 (“Geithner Can Cite Progress, But He Must Reassure G8 On US Debt”, Wall Street Journal, p. lexis)</w:t>
      </w:r>
    </w:p>
    <w:p w:rsidR="007B093C" w:rsidRDefault="00A6091E" w:rsidP="00A6091E">
      <w:pPr>
        <w:ind w:left="270" w:right="270"/>
      </w:pPr>
      <w:r>
        <w:t xml:space="preserve">WASHINGTON (Dow Jones)--U.S. Treasury Secretary Timothy </w:t>
      </w:r>
      <w:r w:rsidRPr="000F218A">
        <w:rPr>
          <w:u w:val="single"/>
        </w:rPr>
        <w:t>Geithner can point to some restored financial stability at the upcoming G8 finance ministers' meeting, but he will have to reassure his counterparts the U.S. can manage a growing debt load amid new challenges to the dollar.  Geithner</w:t>
      </w:r>
      <w:r>
        <w:t xml:space="preserve"> on Tuesday </w:t>
      </w:r>
      <w:r w:rsidRPr="000F218A">
        <w:rPr>
          <w:u w:val="single"/>
        </w:rPr>
        <w:t>credited measures to shore up the financial sector, including stress tests on major U.S. banks, for rebuilding confidence among investors</w:t>
      </w:r>
      <w:r>
        <w:t xml:space="preserve">. Briefing reporters, he said he would urge finance ministers at the meeting of the Group of Eight leading nations in Lecce, Italy, this weekend to keep up efforts to restore global growth and financial stability.  But </w:t>
      </w:r>
      <w:r w:rsidRPr="000F218A">
        <w:rPr>
          <w:u w:val="single"/>
        </w:rPr>
        <w:t>with the worst of the crisis possibly behind them, G8 ministers are expected to turn their focus to exit strategies.  Geithner said the U.S. plans to reverse the expensive measures to spur growth and recapitalize banks once a recovery takes hold. He warned that the "collective credibility" of world leaders is at stake if a path to fiscal soundness isn't pursued.</w:t>
      </w:r>
      <w:r>
        <w:t xml:space="preserve">  But </w:t>
      </w:r>
      <w:r w:rsidRPr="000F218A">
        <w:rPr>
          <w:u w:val="single"/>
        </w:rPr>
        <w:t>the U.S. is facing growing questions about its own rising budget deficit, which is on track to approach $2 trillion this fiscal year. To counter such concerns</w:t>
      </w:r>
      <w:r>
        <w:t xml:space="preserve">, President Barack </w:t>
      </w:r>
      <w:r w:rsidRPr="000F218A">
        <w:rPr>
          <w:u w:val="single"/>
        </w:rPr>
        <w:t>Obama hosted fiscally conservative Democrats Tuesday to push for "pay as you go" budget rules</w:t>
      </w:r>
      <w:r>
        <w:t xml:space="preserve">.  As he did on a recent trip to China, </w:t>
      </w:r>
      <w:r w:rsidRPr="000F218A">
        <w:rPr>
          <w:u w:val="single"/>
        </w:rPr>
        <w:t>Geithner will have to provide reassurances that U.S. assets are safe to hold, especially after Russia's central bank said Wednesday it plans to reduce its reserve holdings of U.S. Treasury bonds.</w:t>
      </w:r>
      <w:r>
        <w:t xml:space="preserve"> The G8 is comprised of Russia, along with Group of Seven members the U.S., the U.K., Japan, Canada, France, Germany and Italy.  "</w:t>
      </w:r>
      <w:r w:rsidRPr="000F218A">
        <w:rPr>
          <w:u w:val="single"/>
        </w:rPr>
        <w:t>I think he will be, at least in the conversations in Italy, emphasizing that the dollar is not at risk because of debt levels," said Princeton University economics professor Peter Kenen</w:t>
      </w:r>
      <w:r>
        <w:t xml:space="preserve">, who was a consultant to Treasury on international affairs during the Clinton administration.  </w:t>
      </w:r>
      <w:r w:rsidRPr="000F218A">
        <w:rPr>
          <w:u w:val="single"/>
        </w:rPr>
        <w:t>Currency issues aren't typically high on the agenda of G8 meetings, especially with central bankers not in attendance. But the issue of the dollar's future as a reserve currency, which has been challenged by Russia and China, will likely be a topic of discussion.  "He's got to respond to their concerns, and I think he would probably welcome support from others for the stability of the global exchange rate system,"</w:t>
      </w:r>
      <w:r>
        <w:t xml:space="preserve"> said Kenen.  However, Geithner will make the trip with more to show on the economic front than at previous Group of Seven or Group of 20 summits.  "</w:t>
      </w:r>
      <w:r w:rsidRPr="000F218A">
        <w:rPr>
          <w:u w:val="single"/>
        </w:rPr>
        <w:t>He is, I think, coming with a fairly strong position behind him in terms of the signs of the recession may be ending in the U.S.,"</w:t>
      </w:r>
      <w:r>
        <w:t xml:space="preserve"> said Kenen.  The International Monetary Fund, which expects the U.S. to emerge more quickly from the global recession than the euro zone next year, has called for European banks to undergo transparent stress tests similar to those in the U.S. European regulators plan to conduct a confidential review of the overall soundness of the financial system, but several countries have balked at the idea of disclosing the capital needs of individual firms.  Geithner declined to wade into the issue of how European officials should deal with their own financial sectors, saying the only thing that matters is that the end result is sufficient.  </w:t>
      </w:r>
    </w:p>
    <w:p w:rsidR="007B093C" w:rsidRDefault="007B093C" w:rsidP="0085685C"/>
    <w:p w:rsidR="003B57E5" w:rsidRDefault="0085685C" w:rsidP="00921EE4">
      <w:pPr>
        <w:pStyle w:val="Heading2"/>
      </w:pPr>
      <w:r>
        <w:t>This independently crashes the dollar – investors will flock to Chinese and Russian currency.</w:t>
      </w:r>
    </w:p>
    <w:p w:rsidR="003B57E5" w:rsidRDefault="003B57E5" w:rsidP="003B57E5">
      <w:r>
        <w:t xml:space="preserve">Eric </w:t>
      </w:r>
      <w:r w:rsidRPr="007B093C">
        <w:rPr>
          <w:rStyle w:val="Heading2Char"/>
        </w:rPr>
        <w:t>Anderson</w:t>
      </w:r>
      <w:r>
        <w:t xml:space="preserve">, National Security Correspondent @ The Huffington Post, </w:t>
      </w:r>
      <w:r w:rsidRPr="007B093C">
        <w:rPr>
          <w:rStyle w:val="Heading2Char"/>
        </w:rPr>
        <w:t>June 11</w:t>
      </w:r>
      <w:r>
        <w:t>, 2009 (“Fiscal Lessons from Moscow?”, accessed online p. lexis)</w:t>
      </w:r>
    </w:p>
    <w:p w:rsidR="003B57E5" w:rsidRDefault="003B57E5" w:rsidP="003B57E5">
      <w:pPr>
        <w:ind w:left="270" w:right="270"/>
      </w:pPr>
      <w:r>
        <w:t xml:space="preserve">At first blush this expanded interest in U.S. Treasury notes appears an expression of faith in Washington's fiscal practices. I contend it was little more than a rush to avoid further losses associated with investments in the world's equity markets. Rather than continue to suffer negative returns, investors of all stripes fled to the safest place they could find -- in this case, Washington's debt. The result was somewhat predictable. The yield on short-term Treasury notes dropped to almost zero, and </w:t>
      </w:r>
      <w:r w:rsidRPr="003B57E5">
        <w:t xml:space="preserve">10-year notes were only returning 2.035% in December 2008.  Now for the bad news. Investors have begun to realize they can earn greater returns by taking their money elsewhere. The predictable result? Rising interest rates on U.S. Treasury notes. By 10 June 2009, the 10-year Treasury notes were promising a return of 3.99% -- and there are rumors the yield could climb further as we seek a means of continuing to lure foreign investors to our shores. Why? As one hedge fund manager told </w:t>
      </w:r>
      <w:r w:rsidRPr="003B57E5">
        <w:rPr>
          <w:rStyle w:val="Emphasis"/>
        </w:rPr>
        <w:t>Bloomberg News</w:t>
      </w:r>
      <w:r w:rsidRPr="003B57E5">
        <w:t>, "The bigger picture is people are worried there are too many [Treasury notes], and that no one is even making a pretense of getting the fiscal deficit under control." So where is the money likely to go? To answer that question I suggest we reexamine</w:t>
      </w:r>
      <w:r>
        <w:t xml:space="preserve"> where the endowment management teams at Harvard and Yale intend to invest in the future. While these endowments have also suffered during the current global recession -- their investment models remain attractive to governments weary of low-yield U.S. Treasury notes. As such, we can expect the flight from T-notes will be accompanied by an unprecedented level of diversification that will bolster commodities, emerging markets, private equities, real estate, and foreign industries.  I do not expect a sudden rush to Wall Street. As the </w:t>
      </w:r>
      <w:r>
        <w:rPr>
          <w:rStyle w:val="Emphasis"/>
        </w:rPr>
        <w:t>Wall Street Journal</w:t>
      </w:r>
      <w:r>
        <w:t xml:space="preserve"> reported in March 2008, "Stocks, long touted as the best investment for the long term, have been one of the worst investments over the last 10 years." Why? As one analyst told the </w:t>
      </w:r>
      <w:r>
        <w:rPr>
          <w:rStyle w:val="Emphasis"/>
        </w:rPr>
        <w:t>Journal</w:t>
      </w:r>
      <w:r>
        <w:t xml:space="preserve">, Wall Street was attractive when the U.S. offered a 4% annual economic growth pattern. We are a long way from that in 2009 and probably in 2010. In short, don't expect our foreign creditors to suddenly seek to bailout corporate America. Moscow is right; Washington must get its fiscal affairs in order. The slow shift in foreign investment patterns suggested by statements coming from Russia and China are a further sign the global financial system is evolving -- and barring real corrective action the United States is about to be removed from the top of the food chain. </w:t>
      </w:r>
    </w:p>
    <w:p w:rsidR="003B57E5" w:rsidRPr="00A9723E" w:rsidRDefault="003B57E5" w:rsidP="003B57E5"/>
    <w:p w:rsidR="007B093C" w:rsidRDefault="003B57E5" w:rsidP="00921EE4">
      <w:pPr>
        <w:pStyle w:val="Heading1"/>
      </w:pPr>
      <w:r>
        <w:br w:type="page"/>
      </w:r>
      <w:bookmarkStart w:id="54" w:name="_Toc234183338"/>
      <w:r w:rsidR="007B093C">
        <w:t>AT: Russia Selling Now</w:t>
      </w:r>
      <w:bookmarkEnd w:id="54"/>
    </w:p>
    <w:p w:rsidR="007B093C" w:rsidRDefault="007B093C" w:rsidP="003B57E5"/>
    <w:p w:rsidR="007B093C" w:rsidRDefault="007B093C" w:rsidP="00921EE4">
      <w:pPr>
        <w:pStyle w:val="Heading2"/>
      </w:pPr>
      <w:r>
        <w:t>Your evidence is just Russia crying wolf – purchasing of US bonds has actually increased.</w:t>
      </w:r>
    </w:p>
    <w:p w:rsidR="007B093C" w:rsidRDefault="007B093C" w:rsidP="007B093C">
      <w:r>
        <w:t xml:space="preserve">Eric </w:t>
      </w:r>
      <w:r w:rsidRPr="007B093C">
        <w:rPr>
          <w:rStyle w:val="Heading2Char"/>
        </w:rPr>
        <w:t>Anderson</w:t>
      </w:r>
      <w:r>
        <w:t xml:space="preserve">, National Security Correspondent @ The Huffington Post, </w:t>
      </w:r>
      <w:r w:rsidRPr="007B093C">
        <w:rPr>
          <w:rStyle w:val="Heading2Char"/>
        </w:rPr>
        <w:t>June 11</w:t>
      </w:r>
      <w:r>
        <w:t>, 2009 (“Fiscal Lessons from Moscow?”, accessed online p. lexis)</w:t>
      </w:r>
    </w:p>
    <w:p w:rsidR="007B093C" w:rsidRDefault="007B093C" w:rsidP="007B093C">
      <w:pPr>
        <w:ind w:left="270" w:right="270"/>
      </w:pPr>
      <w:r>
        <w:t xml:space="preserve">You know we have a problem when Moscow begins searching for an alternative to investing in U.S. Treasury notes. </w:t>
      </w:r>
      <w:r w:rsidRPr="007B093C">
        <w:rPr>
          <w:u w:val="single"/>
        </w:rPr>
        <w:t>On 10 June 2009, the Russian central bank warned it plans to reduce Moscow's $140 billion investment in our national debt.</w:t>
      </w:r>
      <w:r>
        <w:t xml:space="preserve"> Rather than continue to fund our profligate spending, the former Soviet Union is now looking to place $10 billion in International Monetary Fund (IMF) bonds and otherwise further diversify investment of Russia's $400 billion foreign exchange reserves. Not coincidentally, Brazil has declared an intent </w:t>
      </w:r>
      <w:r w:rsidRPr="007B093C">
        <w:t>to invest a similar amount in the IMF. And China has said she is interested in putting $50 billion in the IMF's</w:t>
      </w:r>
      <w:r>
        <w:t xml:space="preserve"> </w:t>
      </w:r>
      <w:r w:rsidRPr="007B093C">
        <w:t>hands.</w:t>
      </w:r>
      <w:r>
        <w:t xml:space="preserve"> None of this should come as a surprise. </w:t>
      </w:r>
      <w:r w:rsidRPr="007B093C">
        <w:rPr>
          <w:u w:val="single"/>
        </w:rPr>
        <w:t>Washington's foreign creditors have been expressing concerns about our mounting budget deficit for months. One suspects some of this rhetoric was dismissed as little more than background noise. A quick glance at the monthly Treasury report on foreign holders of our federal debt suggests Moscow and Beijing are busy crying wolf. Between September 2008 and March 2009, Russia's disclosed investment in U.S. Treasury notes grew from $99 to $138 billion. During the same time period China's reported holdings in this area grew from $618 to $767 billion.</w:t>
      </w:r>
      <w:r>
        <w:t xml:space="preserve"> </w:t>
      </w:r>
    </w:p>
    <w:p w:rsidR="007B093C" w:rsidRDefault="007B093C" w:rsidP="007B093C">
      <w:pPr>
        <w:rPr>
          <w:lang w:eastAsia="en-US"/>
        </w:rPr>
      </w:pPr>
    </w:p>
    <w:p w:rsidR="007B093C" w:rsidRDefault="007B093C" w:rsidP="007B093C">
      <w:pPr>
        <w:rPr>
          <w:lang w:eastAsia="en-US"/>
        </w:rPr>
      </w:pPr>
    </w:p>
    <w:p w:rsidR="007B093C" w:rsidRPr="007B093C" w:rsidRDefault="007B093C" w:rsidP="007B093C">
      <w:pPr>
        <w:rPr>
          <w:lang w:eastAsia="en-US"/>
        </w:rPr>
      </w:pPr>
    </w:p>
    <w:p w:rsidR="00A6091E" w:rsidRDefault="00A6091E" w:rsidP="007B093C">
      <w:r>
        <w:t xml:space="preserve">  </w:t>
      </w:r>
    </w:p>
    <w:p w:rsidR="00A6091E" w:rsidRDefault="00A6091E">
      <w:pPr>
        <w:widowControl/>
      </w:pPr>
      <w:r>
        <w:br w:type="page"/>
      </w:r>
    </w:p>
    <w:p w:rsidR="00134D95" w:rsidRPr="00472ED9" w:rsidRDefault="0085685C" w:rsidP="00921EE4">
      <w:pPr>
        <w:pStyle w:val="Heading1"/>
        <w:rPr>
          <w:sz w:val="2"/>
          <w:szCs w:val="2"/>
        </w:rPr>
      </w:pPr>
      <w:bookmarkStart w:id="55" w:name="_Toc234183339"/>
      <w:r w:rsidRPr="00472ED9">
        <w:rPr>
          <w:sz w:val="2"/>
          <w:szCs w:val="2"/>
        </w:rPr>
        <w:t>**AFF ANSWERS**</w:t>
      </w:r>
      <w:bookmarkEnd w:id="55"/>
    </w:p>
    <w:p w:rsidR="00134D95" w:rsidRDefault="00134D95" w:rsidP="00134D95">
      <w:pPr>
        <w:pStyle w:val="Heading1"/>
      </w:pPr>
      <w:bookmarkStart w:id="56" w:name="_Toc234183340"/>
      <w:r>
        <w:t>AT: Spending – 2AC</w:t>
      </w:r>
      <w:bookmarkEnd w:id="56"/>
    </w:p>
    <w:p w:rsidR="00134D95" w:rsidRDefault="00134D95" w:rsidP="00134D95"/>
    <w:p w:rsidR="00134D95" w:rsidRDefault="00134D95" w:rsidP="00921EE4">
      <w:pPr>
        <w:pStyle w:val="Heading2"/>
      </w:pPr>
      <w:r>
        <w:t>1 – No brink – the deficit is already staggering – we should have already seen the economic impacts, proving them empirically denied.</w:t>
      </w:r>
    </w:p>
    <w:p w:rsidR="00134D95" w:rsidRDefault="00134D95" w:rsidP="00134D95">
      <w:pPr>
        <w:rPr>
          <w:lang w:eastAsia="en-US"/>
        </w:rPr>
      </w:pPr>
    </w:p>
    <w:p w:rsidR="00A6091E" w:rsidRDefault="00134D95" w:rsidP="00921EE4">
      <w:pPr>
        <w:pStyle w:val="Heading2"/>
      </w:pPr>
      <w:r>
        <w:t>2 – Non-unique – t</w:t>
      </w:r>
      <w:r w:rsidR="00A6091E">
        <w:t>he stimulus will maintain trillion dollar d</w:t>
      </w:r>
      <w:r>
        <w:t>eficits over the next two years – prefer this evidence because it’s predictive.</w:t>
      </w:r>
    </w:p>
    <w:p w:rsidR="00A6091E" w:rsidRPr="00A6091E" w:rsidRDefault="00A6091E" w:rsidP="00A6091E">
      <w:pPr>
        <w:rPr>
          <w:lang w:eastAsia="en-US"/>
        </w:rPr>
      </w:pPr>
      <w:r>
        <w:rPr>
          <w:lang w:eastAsia="en-US"/>
        </w:rPr>
        <w:t xml:space="preserve">Ben </w:t>
      </w:r>
      <w:r w:rsidRPr="00A6091E">
        <w:rPr>
          <w:rStyle w:val="Heading2Char"/>
        </w:rPr>
        <w:t>Rooney</w:t>
      </w:r>
      <w:r>
        <w:rPr>
          <w:lang w:eastAsia="en-US"/>
        </w:rPr>
        <w:t xml:space="preserve">, CNN Money, </w:t>
      </w:r>
      <w:r w:rsidRPr="00A6091E">
        <w:rPr>
          <w:rStyle w:val="Heading2Char"/>
        </w:rPr>
        <w:t>June 10</w:t>
      </w:r>
      <w:r>
        <w:rPr>
          <w:lang w:eastAsia="en-US"/>
        </w:rPr>
        <w:t>, 2009 (“US Budget Deficit Nears $1 Trillion”, accessed online p. lexis)</w:t>
      </w:r>
    </w:p>
    <w:p w:rsidR="00A6091E" w:rsidRPr="00A6091E" w:rsidRDefault="00A6091E" w:rsidP="00A6091E">
      <w:pPr>
        <w:ind w:left="270" w:right="270"/>
        <w:rPr>
          <w:lang w:eastAsia="en-US"/>
        </w:rPr>
      </w:pPr>
      <w:r>
        <w:t xml:space="preserve">NEW YORK (CNNMoney.com) -- </w:t>
      </w:r>
      <w:r w:rsidRPr="00A6091E">
        <w:rPr>
          <w:u w:val="single"/>
        </w:rPr>
        <w:t>The federal budget deficit surged in May, bringing the total shortfall for this fiscal year to nearly $1 trillion, government figures showed Wednesday</w:t>
      </w:r>
      <w:r>
        <w:t xml:space="preserve">.  The Treasury Department said the May deficit was $189.65 billion, up from a shortfall of $165.93 billion a year ago. Economists surveyed by Briefing.com had expected a deficit of $181 billion. For the first eight months of the fiscal year, which began in October, the total deficit hit $991.95 billion.  That's compared to a deficit of $314.4 billion in the same period a year earlier, and $454.8 billion for all of the previous fiscal year. In April, income tax revenue helped narrow the monthly deficit to $20.91 billion. However, </w:t>
      </w:r>
      <w:r w:rsidRPr="00A6091E">
        <w:rPr>
          <w:u w:val="single"/>
        </w:rPr>
        <w:t>it was the first April deficit in 26 years.  The deficit comes as the government has pumped billions of dollars into the economy to help fight the worst financial crisis in a generation.  "We're going to see very large budget deficits for the next couple of years," said Gus Faucher, director of macro economics at Moody's Economy.com</w:t>
      </w:r>
      <w:r>
        <w:t xml:space="preserve">. Running up a deficit is "necessary to end the recession," he said. "But after the crisis is over, the federal government will need to get its fiscal house in order."  </w:t>
      </w:r>
      <w:r w:rsidRPr="00A6091E">
        <w:rPr>
          <w:u w:val="single"/>
        </w:rPr>
        <w:t>The current deficit is about 12% of the nation's gross domestic product, which is a level not seen since World War II,</w:t>
      </w:r>
      <w:r>
        <w:t xml:space="preserve"> according to Faucher.  </w:t>
      </w:r>
    </w:p>
    <w:p w:rsidR="00134D95" w:rsidRDefault="00134D95" w:rsidP="00134D95"/>
    <w:p w:rsidR="00AD2797" w:rsidRDefault="00134D95" w:rsidP="00921EE4">
      <w:pPr>
        <w:pStyle w:val="Heading2"/>
      </w:pPr>
      <w:r>
        <w:t xml:space="preserve">3 – </w:t>
      </w:r>
      <w:r w:rsidR="00AD2797">
        <w:t>Paygo will only stop new programs – this does nothing to address the current deficit.</w:t>
      </w:r>
    </w:p>
    <w:p w:rsidR="00AD2797" w:rsidRPr="00AD2797" w:rsidRDefault="00AD2797" w:rsidP="00AD2797">
      <w:pPr>
        <w:rPr>
          <w:lang w:eastAsia="en-US"/>
        </w:rPr>
      </w:pPr>
      <w:r>
        <w:rPr>
          <w:lang w:eastAsia="en-US"/>
        </w:rPr>
        <w:t xml:space="preserve">Caren </w:t>
      </w:r>
      <w:r w:rsidRPr="00AD2797">
        <w:rPr>
          <w:rStyle w:val="Heading2Char"/>
        </w:rPr>
        <w:t>Bohan</w:t>
      </w:r>
      <w:r>
        <w:rPr>
          <w:lang w:eastAsia="en-US"/>
        </w:rPr>
        <w:t xml:space="preserve">, Reuters, </w:t>
      </w:r>
      <w:r w:rsidRPr="00AD2797">
        <w:rPr>
          <w:rStyle w:val="Heading2Char"/>
        </w:rPr>
        <w:t>June 9</w:t>
      </w:r>
      <w:r>
        <w:rPr>
          <w:lang w:eastAsia="en-US"/>
        </w:rPr>
        <w:t>, 2009 (“Update 2 – Obama seeks fiscal responsibility mantle”, accessed online p. lexis)</w:t>
      </w:r>
    </w:p>
    <w:p w:rsidR="00AD2797" w:rsidRDefault="00AD2797" w:rsidP="00AD2797">
      <w:pPr>
        <w:ind w:left="270" w:right="270"/>
      </w:pPr>
      <w:r>
        <w:t xml:space="preserve">Statutory pay-as-you-go has received support from House Democratic leaders like Speaker Nancy Pelosi, but Obama's proposal was met with quick resistance from a Senate Democrat who could make moving forward difficult since one senator can slow or block legislation. </w:t>
      </w:r>
      <w:r w:rsidRPr="00AD2797">
        <w:rPr>
          <w:u w:val="single"/>
        </w:rPr>
        <w:t>Pay-as-you-go has its limits, said Senator Kent Conrad, chairman of the Senate Budget Committee. "It can prevent the passage of new legislation that would worsen the deficit, but it does not address the deficits and debt projected under existing policy,"</w:t>
      </w:r>
      <w:r>
        <w:t xml:space="preserve"> he said. Rep. Steny Hoyer, the No. 2 Democrat in the House, said he would introduce legislation on "pay-as-you-go" on Obama's behalf in the coming days. Hoyer said he agreed with Conrad that the legislation "is only a first step toward restoring fiscal discipline." </w:t>
      </w:r>
    </w:p>
    <w:p w:rsidR="00A9723E" w:rsidRDefault="00A9723E" w:rsidP="00134D95">
      <w:pPr>
        <w:rPr>
          <w:lang w:eastAsia="en-US"/>
        </w:rPr>
      </w:pPr>
    </w:p>
    <w:p w:rsidR="00134D95" w:rsidRDefault="00134D95" w:rsidP="00921EE4">
      <w:pPr>
        <w:pStyle w:val="Heading2"/>
      </w:pPr>
      <w:r>
        <w:t>4 – No link – their uniqueness evidence says PAYGO is normal means.  This means that plan doesn’t add new money to the deficit, but either cuts an existing program or raises taxes.</w:t>
      </w:r>
    </w:p>
    <w:p w:rsidR="00134D95" w:rsidRDefault="00134D95" w:rsidP="00134D95">
      <w:pPr>
        <w:rPr>
          <w:lang w:eastAsia="en-US"/>
        </w:rPr>
      </w:pPr>
    </w:p>
    <w:p w:rsidR="00134D95" w:rsidRDefault="00134D95" w:rsidP="00921EE4">
      <w:pPr>
        <w:pStyle w:val="Heading2"/>
      </w:pPr>
      <w:r>
        <w:t>5 – A risk of a case impact outweighs:</w:t>
      </w:r>
    </w:p>
    <w:p w:rsidR="00134D95" w:rsidRDefault="00134D95" w:rsidP="00134D95">
      <w:pPr>
        <w:rPr>
          <w:lang w:eastAsia="en-US"/>
        </w:rPr>
      </w:pPr>
    </w:p>
    <w:p w:rsidR="00134D95" w:rsidRDefault="00134D95" w:rsidP="00921EE4">
      <w:pPr>
        <w:pStyle w:val="Heading2"/>
      </w:pPr>
      <w:r>
        <w:t>A – It’s systemic poverty – this is occurring now, meaning we have a comparatively larger probability of an impact.</w:t>
      </w:r>
    </w:p>
    <w:p w:rsidR="00134D95" w:rsidRDefault="00134D95" w:rsidP="00134D95">
      <w:pPr>
        <w:rPr>
          <w:lang w:eastAsia="en-US"/>
        </w:rPr>
      </w:pPr>
    </w:p>
    <w:p w:rsidR="00134D95" w:rsidRDefault="00134D95" w:rsidP="00921EE4">
      <w:pPr>
        <w:pStyle w:val="Heading2"/>
      </w:pPr>
      <w:r>
        <w:t>B – The neg can’t tell you at which dollar amount the economy collapses – this should yield a veil of skepticism about the likelihood of an impact actually occurring.</w:t>
      </w:r>
    </w:p>
    <w:p w:rsidR="00134D95" w:rsidRDefault="00134D95" w:rsidP="00472ED9">
      <w:pPr>
        <w:rPr>
          <w:lang w:eastAsia="en-US"/>
        </w:rPr>
      </w:pPr>
    </w:p>
    <w:p w:rsidR="00472ED9" w:rsidRDefault="00472ED9">
      <w:pPr>
        <w:widowControl/>
        <w:rPr>
          <w:lang w:eastAsia="en-US"/>
        </w:rPr>
      </w:pPr>
      <w:r>
        <w:rPr>
          <w:lang w:eastAsia="en-US"/>
        </w:rPr>
        <w:br w:type="page"/>
      </w:r>
    </w:p>
    <w:p w:rsidR="00472ED9" w:rsidRDefault="00472ED9" w:rsidP="00921EE4">
      <w:pPr>
        <w:pStyle w:val="Heading1"/>
        <w:rPr>
          <w:lang w:eastAsia="en-US"/>
        </w:rPr>
      </w:pPr>
      <w:bookmarkStart w:id="57" w:name="_Toc234183341"/>
      <w:r>
        <w:rPr>
          <w:lang w:eastAsia="en-US"/>
        </w:rPr>
        <w:t>AT: Spending – 2AC</w:t>
      </w:r>
      <w:bookmarkEnd w:id="57"/>
    </w:p>
    <w:p w:rsidR="00472ED9" w:rsidRDefault="00472ED9" w:rsidP="00472ED9">
      <w:pPr>
        <w:rPr>
          <w:lang w:eastAsia="en-US"/>
        </w:rPr>
      </w:pPr>
    </w:p>
    <w:p w:rsidR="00472ED9" w:rsidRDefault="00472ED9" w:rsidP="00921EE4">
      <w:pPr>
        <w:pStyle w:val="Heading2"/>
      </w:pPr>
      <w:r>
        <w:t>6 – TURN – Tax cuts spiral the economy into recession via deficit expansion – selected spending that invigorates low-income sectors can only improve it.</w:t>
      </w:r>
    </w:p>
    <w:p w:rsidR="00472ED9" w:rsidRDefault="00472ED9" w:rsidP="00472ED9">
      <w:r>
        <w:t xml:space="preserve">James </w:t>
      </w:r>
      <w:r w:rsidRPr="0085685C">
        <w:rPr>
          <w:rStyle w:val="Heading2Char"/>
        </w:rPr>
        <w:t>Horney</w:t>
      </w:r>
      <w:r>
        <w:t xml:space="preserve">, Director of Federal Fiscal Policy, Center on Budget and Policy Priorities, December </w:t>
      </w:r>
      <w:r w:rsidRPr="0085685C">
        <w:rPr>
          <w:rStyle w:val="Heading2Char"/>
        </w:rPr>
        <w:t>2008</w:t>
      </w:r>
      <w:r>
        <w:t xml:space="preserve"> (“Long-Term Federal Fiscal Problem Threatens Antipoverty Efforts in the United States”, 42 Clearinghouse Rev. 357, p. lexis)</w:t>
      </w:r>
    </w:p>
    <w:p w:rsidR="00472ED9" w:rsidRPr="0085685C" w:rsidRDefault="00472ED9" w:rsidP="00472ED9">
      <w:pPr>
        <w:ind w:left="270" w:right="270"/>
        <w:rPr>
          <w:lang w:eastAsia="en-US"/>
        </w:rPr>
      </w:pPr>
      <w:r>
        <w:rPr>
          <w:rStyle w:val="verdana"/>
        </w:rPr>
        <w:t xml:space="preserve">Although some pundits and lawmakers assert that the long-term fiscal problem is simply the result of spending growth, decisions about taxes as well as spending will be key in the resolution of the long-term problem. In fact, the incoming president and </w:t>
      </w:r>
      <w:bookmarkStart w:id="58" w:name="ORIGHIT_31"/>
      <w:bookmarkStart w:id="59" w:name="HIT_31"/>
      <w:bookmarkEnd w:id="58"/>
      <w:bookmarkEnd w:id="59"/>
      <w:r>
        <w:rPr>
          <w:rStyle w:val="hit"/>
        </w:rPr>
        <w:t>Congress</w:t>
      </w:r>
      <w:r>
        <w:rPr>
          <w:rStyle w:val="verdana"/>
        </w:rPr>
        <w:t xml:space="preserve"> face an imminent decision about taxes that will have a major impact on the size of the long-term problem.</w:t>
      </w:r>
      <w:r>
        <w:t xml:space="preserve"> </w:t>
      </w:r>
      <w:r>
        <w:rPr>
          <w:rStyle w:val="verdana"/>
        </w:rPr>
        <w:t xml:space="preserve">Under current law, almost all the tax cuts proposed by President Bush and enacted in 2001 and 2003 are scheduled to expire at the end of 2010. The Center on Budget and Policy Priorities estimates that </w:t>
      </w:r>
      <w:bookmarkStart w:id="60" w:name="PAGE_360_6703"/>
      <w:bookmarkEnd w:id="60"/>
      <w:r>
        <w:rPr>
          <w:rStyle w:val="verdana"/>
        </w:rPr>
        <w:t xml:space="preserve"> [*360]  the reduction in revenues that would result from making the tax cuts permanent (relative to the revenues that would occur if the tax cuts are allowed to expire or if the costs of any extensions are offset by increases in other revenues) would equal about 2 percent of GDP each year over the next four decades. The center also estimates that the imbalance between revenues and spending through 2050 would average 3.2 percent of GDP per year, assuming that the 2001 and 2003 tax cuts are made permanent without any offsets. </w:t>
      </w:r>
      <w:bookmarkStart w:id="61" w:name="r9"/>
      <w:r w:rsidR="00624B63">
        <w:rPr>
          <w:rStyle w:val="verdana"/>
          <w:vertAlign w:val="superscript"/>
        </w:rPr>
        <w:fldChar w:fldCharType="begin"/>
      </w:r>
      <w:r>
        <w:rPr>
          <w:rStyle w:val="verdana"/>
          <w:vertAlign w:val="superscript"/>
        </w:rPr>
        <w:instrText xml:space="preserve"> HYPERLINK "http://www.lexisnexis.com/us/lnacademic/frame.do?tokenKey=rsh-20.836476.4384685192&amp;target=results_DocumentContent&amp;reloadEntirePage=true&amp;rand=1245219826108&amp;returnToKey=20_T6786294341&amp;parent=docview" \l "n9" </w:instrText>
      </w:r>
      <w:r w:rsidR="00624B63">
        <w:rPr>
          <w:rStyle w:val="verdana"/>
          <w:vertAlign w:val="superscript"/>
        </w:rPr>
        <w:fldChar w:fldCharType="separate"/>
      </w:r>
      <w:r>
        <w:rPr>
          <w:rStyle w:val="blue"/>
          <w:color w:val="0000FF"/>
          <w:u w:val="single"/>
          <w:vertAlign w:val="superscript"/>
        </w:rPr>
        <w:t>n9</w:t>
      </w:r>
      <w:r w:rsidR="00624B63">
        <w:rPr>
          <w:rStyle w:val="verdana"/>
          <w:vertAlign w:val="superscript"/>
        </w:rPr>
        <w:fldChar w:fldCharType="end"/>
      </w:r>
      <w:bookmarkEnd w:id="61"/>
      <w:r>
        <w:rPr>
          <w:rStyle w:val="verdana"/>
        </w:rPr>
        <w:t xml:space="preserve"> Thus a decision to let the tax cuts expire as scheduled under current law, or to offset the cost of any extensions, would reduce the size of the fiscal problem through 2050 by more than one-half. </w:t>
      </w:r>
      <w:bookmarkStart w:id="62" w:name="r10"/>
      <w:r w:rsidR="00624B63">
        <w:rPr>
          <w:rStyle w:val="verdana"/>
          <w:vertAlign w:val="superscript"/>
        </w:rPr>
        <w:fldChar w:fldCharType="begin"/>
      </w:r>
      <w:r>
        <w:rPr>
          <w:rStyle w:val="verdana"/>
          <w:vertAlign w:val="superscript"/>
        </w:rPr>
        <w:instrText xml:space="preserve"> HYPERLINK "http://www.lexisnexis.com/us/lnacademic/frame.do?tokenKey=rsh-20.836476.4384685192&amp;target=results_DocumentContent&amp;reloadEntirePage=true&amp;rand=1245219826108&amp;returnToKey=20_T6786294341&amp;parent=docview" \l "n10" </w:instrText>
      </w:r>
      <w:r w:rsidR="00624B63">
        <w:rPr>
          <w:rStyle w:val="verdana"/>
          <w:vertAlign w:val="superscript"/>
        </w:rPr>
        <w:fldChar w:fldCharType="separate"/>
      </w:r>
      <w:r>
        <w:rPr>
          <w:rStyle w:val="blue"/>
          <w:color w:val="0000FF"/>
          <w:u w:val="single"/>
          <w:vertAlign w:val="superscript"/>
        </w:rPr>
        <w:t>n10</w:t>
      </w:r>
      <w:r w:rsidR="00624B63">
        <w:rPr>
          <w:rStyle w:val="verdana"/>
          <w:vertAlign w:val="superscript"/>
        </w:rPr>
        <w:fldChar w:fldCharType="end"/>
      </w:r>
      <w:bookmarkEnd w:id="62"/>
      <w:r>
        <w:t xml:space="preserve"> </w:t>
      </w:r>
      <w:r>
        <w:rPr>
          <w:rStyle w:val="verdana"/>
        </w:rPr>
        <w:t xml:space="preserve">Some argue that letting the 2001 and 2003 tax cuts expire (or otherwise increasing revenues above the levels projected under current policies) would do serious harm to the economy. </w:t>
      </w:r>
      <w:bookmarkStart w:id="63" w:name="r11"/>
      <w:r w:rsidR="00624B63">
        <w:rPr>
          <w:rStyle w:val="verdana"/>
          <w:vertAlign w:val="superscript"/>
        </w:rPr>
        <w:fldChar w:fldCharType="begin"/>
      </w:r>
      <w:r>
        <w:rPr>
          <w:rStyle w:val="verdana"/>
          <w:vertAlign w:val="superscript"/>
        </w:rPr>
        <w:instrText xml:space="preserve"> HYPERLINK "http://www.lexisnexis.com/us/lnacademic/frame.do?tokenKey=rsh-20.836476.4384685192&amp;target=results_DocumentContent&amp;reloadEntirePage=true&amp;rand=1245219826108&amp;returnToKey=20_T6786294341&amp;parent=docview" \l "n11" </w:instrText>
      </w:r>
      <w:r w:rsidR="00624B63">
        <w:rPr>
          <w:rStyle w:val="verdana"/>
          <w:vertAlign w:val="superscript"/>
        </w:rPr>
        <w:fldChar w:fldCharType="separate"/>
      </w:r>
      <w:r>
        <w:rPr>
          <w:rStyle w:val="blue"/>
          <w:color w:val="0000FF"/>
          <w:u w:val="single"/>
          <w:vertAlign w:val="superscript"/>
        </w:rPr>
        <w:t>n11</w:t>
      </w:r>
      <w:r w:rsidR="00624B63">
        <w:rPr>
          <w:rStyle w:val="verdana"/>
          <w:vertAlign w:val="superscript"/>
        </w:rPr>
        <w:fldChar w:fldCharType="end"/>
      </w:r>
      <w:bookmarkEnd w:id="63"/>
      <w:r>
        <w:rPr>
          <w:rStyle w:val="verdana"/>
        </w:rPr>
        <w:t xml:space="preserve"> However, numerous economic studies suggest that the opposite is true: that extending the tax cuts (or enacting new tax cuts) without offsetting the costs would, on balance, be harmful to the economy because of the resulting increase in </w:t>
      </w:r>
      <w:bookmarkStart w:id="64" w:name="ORIGHIT_32"/>
      <w:bookmarkStart w:id="65" w:name="HIT_32"/>
      <w:bookmarkEnd w:id="64"/>
      <w:bookmarkEnd w:id="65"/>
      <w:r>
        <w:rPr>
          <w:rStyle w:val="hit"/>
        </w:rPr>
        <w:t>deficits.</w:t>
      </w:r>
      <w:r>
        <w:rPr>
          <w:rStyle w:val="verdana"/>
        </w:rPr>
        <w:t xml:space="preserve"> </w:t>
      </w:r>
      <w:bookmarkStart w:id="66" w:name="r12"/>
      <w:r w:rsidR="00624B63">
        <w:rPr>
          <w:rStyle w:val="verdana"/>
          <w:vertAlign w:val="superscript"/>
        </w:rPr>
        <w:fldChar w:fldCharType="begin"/>
      </w:r>
      <w:r>
        <w:rPr>
          <w:rStyle w:val="verdana"/>
          <w:vertAlign w:val="superscript"/>
        </w:rPr>
        <w:instrText xml:space="preserve"> HYPERLINK "http://www.lexisnexis.com/us/lnacademic/frame.do?tokenKey=rsh-20.836476.4384685192&amp;target=results_DocumentContent&amp;reloadEntirePage=true&amp;rand=1245219826108&amp;returnToKey=20_T6786294341&amp;parent=docview" \l "n12" </w:instrText>
      </w:r>
      <w:r w:rsidR="00624B63">
        <w:rPr>
          <w:rStyle w:val="verdana"/>
          <w:vertAlign w:val="superscript"/>
        </w:rPr>
        <w:fldChar w:fldCharType="separate"/>
      </w:r>
      <w:r>
        <w:rPr>
          <w:rStyle w:val="blue"/>
          <w:color w:val="0000FF"/>
          <w:u w:val="single"/>
          <w:vertAlign w:val="superscript"/>
        </w:rPr>
        <w:t>n12</w:t>
      </w:r>
      <w:r w:rsidR="00624B63">
        <w:rPr>
          <w:rStyle w:val="verdana"/>
          <w:vertAlign w:val="superscript"/>
        </w:rPr>
        <w:fldChar w:fldCharType="end"/>
      </w:r>
      <w:bookmarkEnd w:id="66"/>
      <w:r>
        <w:rPr>
          <w:rStyle w:val="verdana"/>
        </w:rPr>
        <w:t xml:space="preserve"> Another argument made by tax-cut proponents--that revenues should not be allowed to go above about 18.4 percent of GDP because that was the average for the last thirty years--is not convincing either. </w:t>
      </w:r>
      <w:bookmarkStart w:id="67" w:name="r13"/>
      <w:r w:rsidR="00624B63">
        <w:rPr>
          <w:rStyle w:val="verdana"/>
          <w:vertAlign w:val="superscript"/>
        </w:rPr>
        <w:fldChar w:fldCharType="begin"/>
      </w:r>
      <w:r>
        <w:rPr>
          <w:rStyle w:val="verdana"/>
          <w:vertAlign w:val="superscript"/>
        </w:rPr>
        <w:instrText xml:space="preserve"> HYPERLINK "http://www.lexisnexis.com/us/lnacademic/frame.do?tokenKey=rsh-20.836476.4384685192&amp;target=results_DocumentContent&amp;reloadEntirePage=true&amp;rand=1245219826108&amp;returnToKey=20_T6786294341&amp;parent=docview" \l "n13" </w:instrText>
      </w:r>
      <w:r w:rsidR="00624B63">
        <w:rPr>
          <w:rStyle w:val="verdana"/>
          <w:vertAlign w:val="superscript"/>
        </w:rPr>
        <w:fldChar w:fldCharType="separate"/>
      </w:r>
      <w:r>
        <w:rPr>
          <w:rStyle w:val="blue"/>
          <w:color w:val="0000FF"/>
          <w:u w:val="single"/>
          <w:vertAlign w:val="superscript"/>
        </w:rPr>
        <w:t>n13</w:t>
      </w:r>
      <w:r w:rsidR="00624B63">
        <w:rPr>
          <w:rStyle w:val="verdana"/>
          <w:vertAlign w:val="superscript"/>
        </w:rPr>
        <w:fldChar w:fldCharType="end"/>
      </w:r>
      <w:bookmarkEnd w:id="67"/>
      <w:r>
        <w:rPr>
          <w:rStyle w:val="verdana"/>
        </w:rPr>
        <w:t xml:space="preserve"> Not only is there no reason to assume that revenues adequate to meet the needs of the nation during the last three decades will be sufficient to meet the growing needs of the nation in coming decades but also revenues of 18.4 percent of GDP were not even sufficient to balance the budget in the previous thirty years (the budget was balanced only five times in that period, and revenues that exceeded the historical average were needed to achieve balance in each of those years). </w:t>
      </w:r>
      <w:bookmarkStart w:id="68" w:name="r14"/>
      <w:r w:rsidR="00624B63">
        <w:rPr>
          <w:rStyle w:val="verdana"/>
          <w:vertAlign w:val="superscript"/>
        </w:rPr>
        <w:fldChar w:fldCharType="begin"/>
      </w:r>
      <w:r>
        <w:rPr>
          <w:rStyle w:val="verdana"/>
          <w:vertAlign w:val="superscript"/>
        </w:rPr>
        <w:instrText xml:space="preserve"> HYPERLINK "http://www.lexisnexis.com/us/lnacademic/frame.do?tokenKey=rsh-20.836476.4384685192&amp;target=results_DocumentContent&amp;reloadEntirePage=true&amp;rand=1245219826108&amp;returnToKey=20_T6786294341&amp;parent=docview" \l "n14" </w:instrText>
      </w:r>
      <w:r w:rsidR="00624B63">
        <w:rPr>
          <w:rStyle w:val="verdana"/>
          <w:vertAlign w:val="superscript"/>
        </w:rPr>
        <w:fldChar w:fldCharType="separate"/>
      </w:r>
      <w:r>
        <w:rPr>
          <w:rStyle w:val="blue"/>
          <w:color w:val="0000FF"/>
          <w:u w:val="single"/>
          <w:vertAlign w:val="superscript"/>
        </w:rPr>
        <w:t>n14</w:t>
      </w:r>
      <w:r w:rsidR="00624B63">
        <w:rPr>
          <w:rStyle w:val="verdana"/>
          <w:vertAlign w:val="superscript"/>
        </w:rPr>
        <w:fldChar w:fldCharType="end"/>
      </w:r>
      <w:bookmarkEnd w:id="68"/>
    </w:p>
    <w:p w:rsidR="00134D95" w:rsidRDefault="00134D95" w:rsidP="00472ED9"/>
    <w:p w:rsidR="00472ED9" w:rsidRPr="00A60E33" w:rsidRDefault="00472ED9" w:rsidP="00921EE4">
      <w:pPr>
        <w:pStyle w:val="Heading2"/>
      </w:pPr>
      <w:r>
        <w:t>7 – Empirically, the economy is resilient – no risk of a downturn</w:t>
      </w:r>
    </w:p>
    <w:p w:rsidR="00472ED9" w:rsidRPr="00A60E33" w:rsidRDefault="00472ED9" w:rsidP="00472ED9">
      <w:r>
        <w:t xml:space="preserve">Michael </w:t>
      </w:r>
      <w:r w:rsidRPr="00A60E33">
        <w:rPr>
          <w:rStyle w:val="Heading2CharCharCharChar"/>
        </w:rPr>
        <w:t>Dawson</w:t>
      </w:r>
      <w:r w:rsidRPr="00730AB0">
        <w:rPr>
          <w:rStyle w:val="Heading2Char"/>
        </w:rPr>
        <w:t xml:space="preserve">, </w:t>
      </w:r>
      <w:r w:rsidRPr="00472ED9">
        <w:t>US Treasury Deputy Secretary</w:t>
      </w:r>
      <w:r w:rsidRPr="00867574">
        <w:t xml:space="preserve"> for Critica</w:t>
      </w:r>
      <w:r>
        <w:t xml:space="preserve">l Infrastructure Protection and Compliance Policy, January 8, </w:t>
      </w:r>
      <w:r w:rsidRPr="00A60E33">
        <w:rPr>
          <w:rStyle w:val="Heading2CharCharCharChar"/>
        </w:rPr>
        <w:t>2004</w:t>
      </w:r>
      <w:r>
        <w:t xml:space="preserve">, Remarks at the Conference on Protecting the Financial Sector and Cyber Security Risk Management, “Protecting the Financial Sector from Terrorism and Other Threats,” </w:t>
      </w:r>
      <w:r w:rsidRPr="00A60E33">
        <w:t>http://www.ustreas.gov/press/releases/js1091.htm</w:t>
      </w:r>
    </w:p>
    <w:p w:rsidR="00472ED9" w:rsidRDefault="00472ED9" w:rsidP="00472ED9">
      <w:pPr>
        <w:ind w:left="288"/>
      </w:pPr>
      <w:r w:rsidRPr="00472ED9">
        <w:t xml:space="preserve">Fortunately, we are starting from a very strong base. </w:t>
      </w:r>
      <w:r w:rsidRPr="00472ED9">
        <w:rPr>
          <w:u w:val="single"/>
        </w:rPr>
        <w:t>The American economy is resilient. Over the past few years, we have seen that resilience first hand, as the American economy withstood a significant fall in equity prices, an economic recession, the terrorist attacks of September 11, corporate governance scandals, and the power outage of August</w:t>
      </w:r>
      <w:r w:rsidRPr="00472ED9">
        <w:t xml:space="preserve"> 14-15. </w:t>
      </w:r>
      <w:r w:rsidRPr="00472ED9">
        <w:rPr>
          <w:u w:val="single"/>
        </w:rPr>
        <w:t>There are many reasons for the resilience of the American economy. Good policies</w:t>
      </w:r>
      <w:r w:rsidRPr="00472ED9">
        <w:t xml:space="preserve"> – like the President’s Jobs and Growth Initiative – </w:t>
      </w:r>
      <w:r w:rsidRPr="00472ED9">
        <w:rPr>
          <w:u w:val="single"/>
        </w:rPr>
        <w:t>played an important part.</w:t>
      </w:r>
      <w:r w:rsidRPr="00472ED9">
        <w:t xml:space="preserve"> So has the resilience of the American people. </w:t>
      </w:r>
      <w:r w:rsidRPr="00472ED9">
        <w:rPr>
          <w:u w:val="single"/>
        </w:rPr>
        <w:t>One of the reasons are economy is so resilient is that our people are so tough, so determined to protect our way of life</w:t>
      </w:r>
      <w:r w:rsidRPr="00472ED9">
        <w:t xml:space="preserve">. </w:t>
      </w:r>
      <w:r w:rsidRPr="00472ED9">
        <w:rPr>
          <w:u w:val="single"/>
        </w:rPr>
        <w:t>Like the economy as a whole, the American financial system is resilient. For example, the financial system performed extraordinarily well during the power outage last August.</w:t>
      </w:r>
      <w:r w:rsidRPr="00472ED9">
        <w:t xml:space="preserve"> With one exception, the bond and major equities and futures markets were open the next day at their regular trading hours. Major market participants were also well prepared, having invested in contingency plans, procedures, and equipment such as backup power generators. The U.S. financial sector withstood this historic power outage without any reported loss or corruption of any customer data. </w:t>
      </w:r>
      <w:r w:rsidRPr="00472ED9">
        <w:rPr>
          <w:u w:val="single"/>
        </w:rPr>
        <w:t>This resilience mitigates the economic risks of terrorist attacks and other disruptions, both to the financial system itself and to the American economy as a whole.</w:t>
      </w:r>
      <w:r w:rsidRPr="00A60E33">
        <w:t> </w:t>
      </w:r>
    </w:p>
    <w:p w:rsidR="00472ED9" w:rsidRDefault="00472ED9" w:rsidP="00472ED9"/>
    <w:p w:rsidR="00472ED9" w:rsidRDefault="00472ED9" w:rsidP="00921EE4">
      <w:pPr>
        <w:pStyle w:val="Heading2"/>
      </w:pPr>
      <w:r>
        <w:t>8 – US isn’t key to the world economy</w:t>
      </w:r>
    </w:p>
    <w:p w:rsidR="00472ED9" w:rsidRPr="00893FFC" w:rsidRDefault="00472ED9" w:rsidP="00472ED9">
      <w:pPr>
        <w:rPr>
          <w:lang w:eastAsia="en-US"/>
        </w:rPr>
      </w:pPr>
      <w:r>
        <w:rPr>
          <w:lang w:eastAsia="en-US"/>
        </w:rPr>
        <w:t xml:space="preserve">Martin </w:t>
      </w:r>
      <w:r w:rsidRPr="00893FFC">
        <w:rPr>
          <w:b/>
          <w:sz w:val="24"/>
          <w:lang w:eastAsia="en-US"/>
        </w:rPr>
        <w:t>Wolf</w:t>
      </w:r>
      <w:r>
        <w:rPr>
          <w:lang w:eastAsia="en-US"/>
        </w:rPr>
        <w:t xml:space="preserve">, </w:t>
      </w:r>
      <w:r w:rsidRPr="00893FFC">
        <w:rPr>
          <w:lang w:eastAsia="en-US"/>
        </w:rPr>
        <w:t>associate editor and chief economics commentator at the Financial Times</w:t>
      </w:r>
      <w:r>
        <w:rPr>
          <w:lang w:eastAsia="en-US"/>
        </w:rPr>
        <w:t xml:space="preserve">, September/October </w:t>
      </w:r>
      <w:r w:rsidRPr="00893FFC">
        <w:rPr>
          <w:b/>
          <w:sz w:val="24"/>
          <w:lang w:eastAsia="en-US"/>
        </w:rPr>
        <w:t>2000</w:t>
      </w:r>
      <w:r>
        <w:rPr>
          <w:lang w:eastAsia="en-US"/>
        </w:rPr>
        <w:t>, Foreign Policy, “</w:t>
      </w:r>
      <w:r w:rsidRPr="00893FFC">
        <w:rPr>
          <w:lang w:eastAsia="en-US"/>
        </w:rPr>
        <w:t>After the Crash</w:t>
      </w:r>
      <w:r>
        <w:rPr>
          <w:lang w:eastAsia="en-US"/>
        </w:rPr>
        <w:t>,” p. ebscohost</w:t>
      </w:r>
    </w:p>
    <w:p w:rsidR="00472ED9" w:rsidRDefault="00472ED9" w:rsidP="00472ED9">
      <w:pPr>
        <w:ind w:left="288"/>
        <w:rPr>
          <w:sz w:val="16"/>
          <w:lang w:eastAsia="en-US"/>
        </w:rPr>
      </w:pPr>
      <w:r w:rsidRPr="00893FFC">
        <w:rPr>
          <w:u w:val="single"/>
          <w:lang w:eastAsia="en-US"/>
        </w:rPr>
        <w:t xml:space="preserve">The notion that the strong U.S. economy </w:t>
      </w:r>
      <w:r>
        <w:rPr>
          <w:u w:val="single"/>
          <w:lang w:eastAsia="en-US"/>
        </w:rPr>
        <w:t>“</w:t>
      </w:r>
      <w:r w:rsidRPr="00893FFC">
        <w:rPr>
          <w:u w:val="single"/>
          <w:lang w:eastAsia="en-US"/>
        </w:rPr>
        <w:t>saved</w:t>
      </w:r>
      <w:r>
        <w:rPr>
          <w:u w:val="single"/>
          <w:lang w:eastAsia="en-US"/>
        </w:rPr>
        <w:t>”</w:t>
      </w:r>
      <w:r w:rsidRPr="00893FFC">
        <w:rPr>
          <w:u w:val="single"/>
          <w:lang w:eastAsia="en-US"/>
        </w:rPr>
        <w:t xml:space="preserve"> the rest of the world during the global financial turmoil of the late 1990s</w:t>
      </w:r>
      <w:r w:rsidRPr="00893FFC">
        <w:rPr>
          <w:lang w:eastAsia="en-US"/>
        </w:rPr>
        <w:t xml:space="preserve"> </w:t>
      </w:r>
      <w:r w:rsidRPr="00452336">
        <w:rPr>
          <w:sz w:val="16"/>
          <w:lang w:eastAsia="en-US"/>
        </w:rPr>
        <w:t xml:space="preserve">has become increasingly fashionable. Even U.S. Treasury Secretary Lawrence Summers recently referred to the United States as </w:t>
      </w:r>
      <w:r>
        <w:rPr>
          <w:sz w:val="16"/>
          <w:lang w:eastAsia="en-US"/>
        </w:rPr>
        <w:t>“</w:t>
      </w:r>
      <w:r w:rsidRPr="00452336">
        <w:rPr>
          <w:sz w:val="16"/>
          <w:lang w:eastAsia="en-US"/>
        </w:rPr>
        <w:t>the main engine of global growth.</w:t>
      </w:r>
      <w:r>
        <w:rPr>
          <w:sz w:val="16"/>
          <w:lang w:eastAsia="en-US"/>
        </w:rPr>
        <w:t>”</w:t>
      </w:r>
      <w:r w:rsidRPr="00452336">
        <w:rPr>
          <w:sz w:val="16"/>
          <w:lang w:eastAsia="en-US"/>
        </w:rPr>
        <w:t xml:space="preserve"> However, this proposition</w:t>
      </w:r>
      <w:r w:rsidRPr="00893FFC">
        <w:rPr>
          <w:lang w:eastAsia="en-US"/>
        </w:rPr>
        <w:t xml:space="preserve"> </w:t>
      </w:r>
      <w:r w:rsidRPr="00893FFC">
        <w:rPr>
          <w:u w:val="single"/>
          <w:lang w:eastAsia="en-US"/>
        </w:rPr>
        <w:t>is not strictly true.</w:t>
      </w:r>
      <w:r w:rsidRPr="00893FFC">
        <w:rPr>
          <w:lang w:eastAsia="en-US"/>
        </w:rPr>
        <w:t xml:space="preserve"> </w:t>
      </w:r>
      <w:r w:rsidRPr="00452336">
        <w:rPr>
          <w:sz w:val="16"/>
          <w:lang w:eastAsia="en-US"/>
        </w:rPr>
        <w:t>Since the United States accounts for slightly more than a quarter of global economic activity, it certainly exerts a powerful influence. But</w:t>
      </w:r>
      <w:r w:rsidRPr="00893FFC">
        <w:rPr>
          <w:lang w:eastAsia="en-US"/>
        </w:rPr>
        <w:t xml:space="preserve"> </w:t>
      </w:r>
      <w:r w:rsidRPr="00893FFC">
        <w:rPr>
          <w:u w:val="single"/>
          <w:lang w:eastAsia="en-US"/>
        </w:rPr>
        <w:t>positive correlations between U.S. business cycles and those of other countries have not, historically, been that high. Among leading industrial countries, only the U</w:t>
      </w:r>
      <w:r w:rsidRPr="00893FFC">
        <w:rPr>
          <w:lang w:eastAsia="en-US"/>
        </w:rPr>
        <w:t xml:space="preserve">nited </w:t>
      </w:r>
      <w:r w:rsidRPr="00893FFC">
        <w:rPr>
          <w:u w:val="single"/>
          <w:lang w:eastAsia="en-US"/>
        </w:rPr>
        <w:t>K</w:t>
      </w:r>
      <w:r w:rsidRPr="00893FFC">
        <w:rPr>
          <w:lang w:eastAsia="en-US"/>
        </w:rPr>
        <w:t xml:space="preserve">ingdom </w:t>
      </w:r>
      <w:r w:rsidRPr="00893FFC">
        <w:rPr>
          <w:u w:val="single"/>
          <w:lang w:eastAsia="en-US"/>
        </w:rPr>
        <w:t>and Canada have displayed business cycles that move together with those of the U</w:t>
      </w:r>
      <w:r w:rsidRPr="00893FFC">
        <w:rPr>
          <w:lang w:eastAsia="en-US"/>
        </w:rPr>
        <w:t xml:space="preserve">nited </w:t>
      </w:r>
      <w:r w:rsidRPr="00893FFC">
        <w:rPr>
          <w:u w:val="single"/>
          <w:lang w:eastAsia="en-US"/>
        </w:rPr>
        <w:t>S</w:t>
      </w:r>
      <w:r w:rsidRPr="00452336">
        <w:rPr>
          <w:sz w:val="16"/>
          <w:lang w:eastAsia="en-US"/>
        </w:rPr>
        <w:t>tates. Indeed, if the U.S. economy helped prevent a global recession following the financial crises of 1997 and 1998, it was precisely because its business cycle was not closely synchronized with many other economies. Otherwise the United States would have fallen into a recession along with the crisis-ridden regions.</w:t>
      </w:r>
    </w:p>
    <w:p w:rsidR="00472ED9" w:rsidRPr="00134D95" w:rsidRDefault="00472ED9" w:rsidP="00472ED9">
      <w:pPr>
        <w:pStyle w:val="Heading2"/>
      </w:pPr>
    </w:p>
    <w:p w:rsidR="00A9723E" w:rsidRDefault="00A9723E">
      <w:pPr>
        <w:widowControl/>
        <w:rPr>
          <w:lang w:eastAsia="en-US"/>
        </w:rPr>
      </w:pPr>
      <w:r>
        <w:rPr>
          <w:lang w:eastAsia="en-US"/>
        </w:rPr>
        <w:br w:type="page"/>
      </w:r>
    </w:p>
    <w:p w:rsidR="00A9723E" w:rsidRDefault="00A9723E" w:rsidP="00921EE4">
      <w:pPr>
        <w:pStyle w:val="Heading1"/>
        <w:rPr>
          <w:lang w:eastAsia="en-US"/>
        </w:rPr>
      </w:pPr>
      <w:bookmarkStart w:id="69" w:name="_Toc234183342"/>
      <w:r>
        <w:rPr>
          <w:lang w:eastAsia="en-US"/>
        </w:rPr>
        <w:t>Aff – Paygo Doesn’t Stop Russia Selloff</w:t>
      </w:r>
      <w:bookmarkEnd w:id="69"/>
    </w:p>
    <w:p w:rsidR="00A9723E" w:rsidRDefault="00A9723E" w:rsidP="00A9723E">
      <w:pPr>
        <w:rPr>
          <w:lang w:eastAsia="en-US"/>
        </w:rPr>
      </w:pPr>
    </w:p>
    <w:p w:rsidR="00A9723E" w:rsidRDefault="00A9723E" w:rsidP="00921EE4">
      <w:pPr>
        <w:pStyle w:val="Heading2"/>
      </w:pPr>
      <w:r>
        <w:t>Moscow recognizes that Obama’s Paygo plan doesn’t include currently existing programs – that makes a buying of alternative currency inevitable.</w:t>
      </w:r>
    </w:p>
    <w:p w:rsidR="00A9723E" w:rsidRDefault="00A9723E" w:rsidP="00A9723E">
      <w:r>
        <w:t xml:space="preserve">Eric </w:t>
      </w:r>
      <w:r w:rsidRPr="007B093C">
        <w:rPr>
          <w:rStyle w:val="Heading2Char"/>
        </w:rPr>
        <w:t>Anderson</w:t>
      </w:r>
      <w:r>
        <w:t xml:space="preserve">, National Security Correspondent @ The Huffington Post, </w:t>
      </w:r>
      <w:r w:rsidRPr="007B093C">
        <w:rPr>
          <w:rStyle w:val="Heading2Char"/>
        </w:rPr>
        <w:t>June 11</w:t>
      </w:r>
      <w:r>
        <w:t>, 2009 (“Fiscal Lessons from Moscow?”, accessed online p. lexis)</w:t>
      </w:r>
    </w:p>
    <w:p w:rsidR="00A9723E" w:rsidRDefault="00A9723E" w:rsidP="00A9723E">
      <w:pPr>
        <w:ind w:left="270" w:right="270"/>
        <w:rPr>
          <w:lang w:eastAsia="en-US"/>
        </w:rPr>
      </w:pPr>
      <w:r>
        <w:t>I agree with the first part of this statement, but would have to express reservations about the latter half...</w:t>
      </w:r>
      <w:r w:rsidRPr="00A9723E">
        <w:rPr>
          <w:u w:val="single"/>
        </w:rPr>
        <w:t xml:space="preserve">Washington has at least offered a "pretense" concerning our mounting deficit. On 8 June 2009, President Obama declared he is going to seek the reestablishment of rules requiring lawmakers to pay for new initiatives, or face automatic spending cuts. This revival of the pay-as-you-go system that facilitated the Clinton administration's successes on the budgetary front would forbid Congress from expanding entitlement programs -- Medicare or Social Security -- creating new entitlement programs, or cutting taxes unless the cost is covered via cuts elsewhere or through establishment of new revenue enhancement streams.  Sounds good to me -- and likely to Beijing and Moscow -- until one takes a closer look at the president's proposal. Unlike the pay-as-you-go system employed during the Clinton era, Obama's proposal comes with giant loopholes. The Obama plan only applies to new or expanded entitlement programs -- not existing sinkholes like Medicare and Social Security. Furthermore, the proposed plan does not apply to discretionary spending or any of the Bush tax cuts that Washington might chose to extend past 2010. As the </w:t>
      </w:r>
      <w:r w:rsidRPr="00A9723E">
        <w:rPr>
          <w:rStyle w:val="Emphasis"/>
          <w:u w:val="single"/>
        </w:rPr>
        <w:t>Washington Post</w:t>
      </w:r>
      <w:r w:rsidRPr="00A9723E">
        <w:rPr>
          <w:u w:val="single"/>
        </w:rPr>
        <w:t xml:space="preserve"> notes, the current Obama plan would thus actually allow annual budget deficits to increase by more than $3.5 trillion during the coming 10 years. That's right, $3.5 trillion...and we wonder why foreign investors are now seriously discussing plans to divest from U.S. Treasury notes.</w:t>
      </w:r>
      <w:r>
        <w:t xml:space="preserve"> Ah, I see skeptics in the audience shaking their heads in disagreement. Governments, they argue, may discuss moving their cash elsewhere, but there are few viable options. Well if you're seeking easy access to money in a rapid manner -- the skeptics are right. But this argument begs the issue of how much of a foreign exchange reserve is really necessary. The IMF suggests maintenance of an account equivalent to three months of imports, while others have argued these reserves should be large enough to cover all foreign liabilities coming due over the coming year. Suffice it to say Washington is nowhere close, nor is Germany, France, Italy or the United Kingdom. </w:t>
      </w:r>
      <w:r>
        <w:rPr>
          <w:lang w:eastAsia="en-US"/>
        </w:rPr>
        <w:t xml:space="preserve"> </w:t>
      </w:r>
    </w:p>
    <w:p w:rsidR="00257C25" w:rsidRDefault="00257C25" w:rsidP="00257C25">
      <w:pPr>
        <w:rPr>
          <w:lang w:eastAsia="en-US"/>
        </w:rPr>
      </w:pPr>
    </w:p>
    <w:p w:rsidR="00257C25" w:rsidRDefault="00257C25" w:rsidP="00257C25">
      <w:pPr>
        <w:rPr>
          <w:lang w:eastAsia="en-US"/>
        </w:rPr>
      </w:pPr>
    </w:p>
    <w:p w:rsidR="00257C25" w:rsidRDefault="00257C25">
      <w:pPr>
        <w:widowControl/>
        <w:rPr>
          <w:lang w:eastAsia="en-US"/>
        </w:rPr>
      </w:pPr>
      <w:r>
        <w:rPr>
          <w:lang w:eastAsia="en-US"/>
        </w:rPr>
        <w:br w:type="page"/>
      </w:r>
    </w:p>
    <w:p w:rsidR="00257C25" w:rsidRDefault="001D7B06" w:rsidP="00921EE4">
      <w:pPr>
        <w:pStyle w:val="Heading1"/>
        <w:rPr>
          <w:lang w:eastAsia="en-US"/>
        </w:rPr>
      </w:pPr>
      <w:bookmarkStart w:id="70" w:name="_Toc234183343"/>
      <w:r>
        <w:rPr>
          <w:lang w:eastAsia="en-US"/>
        </w:rPr>
        <w:t>Aff – Healthcare Costs Key to Medicare/Medicaid</w:t>
      </w:r>
      <w:bookmarkEnd w:id="70"/>
    </w:p>
    <w:p w:rsidR="00257C25" w:rsidRDefault="00257C25" w:rsidP="001D7B06">
      <w:pPr>
        <w:rPr>
          <w:lang w:eastAsia="en-US"/>
        </w:rPr>
      </w:pPr>
    </w:p>
    <w:p w:rsidR="00257C25" w:rsidRDefault="00257C25" w:rsidP="00921EE4">
      <w:pPr>
        <w:pStyle w:val="Heading2"/>
      </w:pPr>
      <w:r>
        <w:t>Healthcare costs are the sole reason for the deficit – they bloat Medicare, Medicaid, and Social Security budgets which account for 1/3 of our total spending.</w:t>
      </w:r>
    </w:p>
    <w:p w:rsidR="00257C25" w:rsidRDefault="00257C25" w:rsidP="00257C25">
      <w:r>
        <w:t xml:space="preserve">James </w:t>
      </w:r>
      <w:r w:rsidRPr="0085685C">
        <w:rPr>
          <w:rStyle w:val="Heading2Char"/>
        </w:rPr>
        <w:t>Horney</w:t>
      </w:r>
      <w:r>
        <w:t xml:space="preserve">, Director of Federal Fiscal Policy, Center on Budget and Policy Priorities, December </w:t>
      </w:r>
      <w:r w:rsidRPr="0085685C">
        <w:rPr>
          <w:rStyle w:val="Heading2Char"/>
        </w:rPr>
        <w:t>2008</w:t>
      </w:r>
      <w:r>
        <w:t xml:space="preserve"> (“Long-Term Federal Fiscal Problem Threatens Antipoverty Efforts in the United States”, 42 Clearinghouse Rev. 357, p. lexis)</w:t>
      </w:r>
    </w:p>
    <w:p w:rsidR="00257C25" w:rsidRDefault="00257C25" w:rsidP="00257C25">
      <w:pPr>
        <w:ind w:left="270" w:right="270"/>
      </w:pPr>
      <w:r w:rsidRPr="00257C25">
        <w:rPr>
          <w:rStyle w:val="verdana"/>
        </w:rPr>
        <w:t>. Specifically:</w:t>
      </w:r>
      <w:bookmarkStart w:id="71" w:name="PAGE_358_6703"/>
      <w:bookmarkEnd w:id="71"/>
      <w:r w:rsidRPr="00257C25">
        <w:t xml:space="preserve"> </w:t>
      </w:r>
      <w:r w:rsidRPr="00257C25">
        <w:rPr>
          <w:rStyle w:val="verdana"/>
        </w:rPr>
        <w:t xml:space="preserve"> [*358]  . With no changes in federal tax and program policies (assuming the tax cuts enacted in 2001 and 2003 are made permanent), budget </w:t>
      </w:r>
      <w:bookmarkStart w:id="72" w:name="ORIGHIT_18"/>
      <w:bookmarkStart w:id="73" w:name="HIT_18"/>
      <w:bookmarkEnd w:id="72"/>
      <w:bookmarkEnd w:id="73"/>
      <w:r w:rsidRPr="00257C25">
        <w:rPr>
          <w:rStyle w:val="hit"/>
        </w:rPr>
        <w:t>deficits</w:t>
      </w:r>
      <w:r w:rsidRPr="00257C25">
        <w:rPr>
          <w:rStyle w:val="verdana"/>
        </w:rPr>
        <w:t xml:space="preserve"> and debt are likely to grow to unprecedented levels over the next forty years--levels that would ultimately risk significant damage to the economy and would create enormous pressure for cuts in anti-</w:t>
      </w:r>
      <w:bookmarkStart w:id="74" w:name="ORIGHIT_19"/>
      <w:bookmarkStart w:id="75" w:name="HIT_19"/>
      <w:bookmarkEnd w:id="74"/>
      <w:bookmarkEnd w:id="75"/>
      <w:r w:rsidRPr="00257C25">
        <w:rPr>
          <w:rStyle w:val="hit"/>
        </w:rPr>
        <w:t>poverty</w:t>
      </w:r>
      <w:r w:rsidRPr="00257C25">
        <w:rPr>
          <w:rStyle w:val="verdana"/>
        </w:rPr>
        <w:t xml:space="preserve"> programs.</w:t>
      </w:r>
      <w:r w:rsidRPr="00257C25">
        <w:t xml:space="preserve"> </w:t>
      </w:r>
      <w:r w:rsidRPr="00257C25">
        <w:rPr>
          <w:rStyle w:val="verdana"/>
        </w:rPr>
        <w:t xml:space="preserve">The budget problem is the result of both tax and spending policies (it is not, as some assert, just a spending problem). In fact, a decision by the new president and </w:t>
      </w:r>
      <w:bookmarkStart w:id="76" w:name="ORIGHIT_20"/>
      <w:bookmarkStart w:id="77" w:name="HIT_20"/>
      <w:bookmarkEnd w:id="76"/>
      <w:bookmarkEnd w:id="77"/>
      <w:r w:rsidRPr="00257C25">
        <w:rPr>
          <w:rStyle w:val="hit"/>
        </w:rPr>
        <w:t>Congress</w:t>
      </w:r>
      <w:r w:rsidRPr="00257C25">
        <w:rPr>
          <w:rStyle w:val="verdana"/>
        </w:rPr>
        <w:t xml:space="preserve"> either to let the 2001 and 2003 tax cuts expire as scheduled in 2010 or to offset fully the cost of any extensions that are enacted would cut the size of the problem that we are facing through 2050 by more than one-half.</w:t>
      </w:r>
      <w:r w:rsidRPr="00257C25">
        <w:t xml:space="preserve"> </w:t>
      </w:r>
      <w:r w:rsidRPr="00257C25">
        <w:rPr>
          <w:rStyle w:val="verdana"/>
        </w:rPr>
        <w:t xml:space="preserve">On the spending side, the budget problem (defined as federal spending that grows faster than the economy and revenues) is fully accounted for by the projected growth in just three mandatory (or "entitlement") programs: social security, Medicare, and Medicaid. Discretionary, or annually appropriated, programs (which include virtually all defense and most of the day-to-day domestic activities of the federal government) and entitlement programs other than social security, Medicare, and Medicaid are expected to grow more slowly than the economy. While savings in discretionary programs and entitlement programs other than "the big three" should be considered as part of any </w:t>
      </w:r>
      <w:bookmarkStart w:id="78" w:name="ORIGHIT_21"/>
      <w:bookmarkStart w:id="79" w:name="HIT_21"/>
      <w:bookmarkEnd w:id="78"/>
      <w:bookmarkEnd w:id="79"/>
      <w:r w:rsidRPr="00257C25">
        <w:rPr>
          <w:rStyle w:val="hit"/>
        </w:rPr>
        <w:t>deficit</w:t>
      </w:r>
      <w:r w:rsidRPr="00257C25">
        <w:rPr>
          <w:rStyle w:val="verdana"/>
        </w:rPr>
        <w:t xml:space="preserve">-reduction effort (as should increases in revenues), programs other than the big three mitigate the long-term problem rather than contribute to it. In any case eliminating the long-term </w:t>
      </w:r>
      <w:bookmarkStart w:id="80" w:name="ORIGHIT_22"/>
      <w:bookmarkStart w:id="81" w:name="HIT_22"/>
      <w:bookmarkEnd w:id="80"/>
      <w:bookmarkEnd w:id="81"/>
      <w:r w:rsidRPr="00257C25">
        <w:rPr>
          <w:rStyle w:val="hit"/>
        </w:rPr>
        <w:t>deficit</w:t>
      </w:r>
      <w:r w:rsidRPr="00257C25">
        <w:rPr>
          <w:rStyle w:val="verdana"/>
        </w:rPr>
        <w:t xml:space="preserve"> problem without slowing the growth of the big three is extremely unlikely.</w:t>
      </w:r>
      <w:r w:rsidRPr="00257C25">
        <w:t xml:space="preserve"> </w:t>
      </w:r>
      <w:r w:rsidRPr="00257C25">
        <w:rPr>
          <w:rStyle w:val="verdana"/>
        </w:rPr>
        <w:t xml:space="preserve">Demographic forces, such as the retirement of the baby-boom population (those born between 1946 and 1964), significantly affect the projected growth of spending for social security, Medicare, and Medicaid (in fact, demographics completely account for the growth of social security costs). </w:t>
      </w:r>
      <w:bookmarkStart w:id="82" w:name="r2"/>
      <w:r w:rsidR="00624B63" w:rsidRPr="00257C25">
        <w:rPr>
          <w:rStyle w:val="verdana"/>
          <w:vertAlign w:val="superscript"/>
        </w:rPr>
        <w:fldChar w:fldCharType="begin"/>
      </w:r>
      <w:r w:rsidRPr="00257C25">
        <w:rPr>
          <w:rStyle w:val="verdana"/>
          <w:vertAlign w:val="superscript"/>
        </w:rPr>
        <w:instrText xml:space="preserve"> HYPERLINK "http://www.lexisnexis.com/us/lnacademic/frame.do?tokenKey=rsh-20.836476.4384685192&amp;target=results_DocumentContent&amp;reloadEntirePage=true&amp;rand=1245219826108&amp;returnToKey=20_T6786294341&amp;parent=docview" \l "n2" </w:instrText>
      </w:r>
      <w:r w:rsidR="00624B63" w:rsidRPr="00257C25">
        <w:rPr>
          <w:rStyle w:val="verdana"/>
          <w:vertAlign w:val="superscript"/>
        </w:rPr>
        <w:fldChar w:fldCharType="separate"/>
      </w:r>
      <w:r w:rsidRPr="00257C25">
        <w:rPr>
          <w:rStyle w:val="blue"/>
          <w:color w:val="0000FF"/>
          <w:vertAlign w:val="superscript"/>
        </w:rPr>
        <w:t>n2</w:t>
      </w:r>
      <w:r w:rsidR="00624B63" w:rsidRPr="00257C25">
        <w:rPr>
          <w:rStyle w:val="verdana"/>
          <w:vertAlign w:val="superscript"/>
        </w:rPr>
        <w:fldChar w:fldCharType="end"/>
      </w:r>
      <w:bookmarkEnd w:id="82"/>
      <w:r w:rsidRPr="00257C25">
        <w:rPr>
          <w:rStyle w:val="verdana"/>
        </w:rPr>
        <w:t xml:space="preserve"> However, the greatest impact on projected federal spending comes from the anticipated continued growth in the cost of health care, with spending per beneficiary for Medicare and Medicaid expected to continue to increase far in excess of the rate of economic growth unless current policies are changed.</w:t>
      </w:r>
      <w:r w:rsidRPr="00257C25">
        <w:t xml:space="preserve"> </w:t>
      </w:r>
      <w:r w:rsidRPr="00257C25">
        <w:rPr>
          <w:rStyle w:val="verdana"/>
        </w:rPr>
        <w:t>Simply changing Medicare and Medicaid policies will not slow the growth of those programs enough to deal with the long-term fiscal problem, unless changes greatly undercut the role of those programs in ensuring that seniors, people with disabilities, and low-income children and parents have access to health care similar to that enjoyed by other insured Americans. For more than thirty years, the growth in the per-person cost of Medicare and Medicaid has essentially tracked the growth of the cost of health care in the private health care system. To achieve the necessary savings in Medicare and Medicaid without relegating seniors, people with disabilities, and the poor to a second-class health care system, the systemwide growth of health care costs--private as well as public--must be slowed.</w:t>
      </w:r>
      <w:r w:rsidRPr="00257C25">
        <w:t xml:space="preserve"> </w:t>
      </w:r>
      <w:r w:rsidRPr="00257C25">
        <w:rPr>
          <w:rStyle w:val="verdana"/>
        </w:rPr>
        <w:t>There is no simple solution to the problem of slowing the systemwide growth of health care costs without denying Americans the benefits of new advances in medical knowledge, technology, procedures, and medicines. Thus we should begin a major effort to acquire the knowledge that allows us to implement policies that can bring health care costs under control without limiting the benefits of medical advances. At the same time we should take steps that we know will produce some savings in Medicare, Medicaid, and private health care without jeopardizing access to, or the quality of, health care.</w:t>
      </w:r>
      <w:r>
        <w:t xml:space="preserve">  </w:t>
      </w:r>
    </w:p>
    <w:p w:rsidR="00257C25" w:rsidRDefault="00257C25" w:rsidP="001D7B06">
      <w:pPr>
        <w:rPr>
          <w:lang w:eastAsia="en-US"/>
        </w:rPr>
      </w:pPr>
    </w:p>
    <w:p w:rsidR="001D7B06" w:rsidRDefault="001D7B06">
      <w:pPr>
        <w:widowControl/>
        <w:rPr>
          <w:lang w:eastAsia="en-US"/>
        </w:rPr>
      </w:pPr>
      <w:r>
        <w:rPr>
          <w:lang w:eastAsia="en-US"/>
        </w:rPr>
        <w:br w:type="page"/>
      </w:r>
    </w:p>
    <w:p w:rsidR="001D7B06" w:rsidRDefault="001D7B06" w:rsidP="00921EE4">
      <w:pPr>
        <w:pStyle w:val="Heading1"/>
        <w:rPr>
          <w:lang w:eastAsia="en-US"/>
        </w:rPr>
      </w:pPr>
      <w:bookmarkStart w:id="83" w:name="_Toc234183344"/>
      <w:r>
        <w:rPr>
          <w:lang w:eastAsia="en-US"/>
        </w:rPr>
        <w:t>Aff – Healthcare Costs Key to Medicare/Medicaid Budget</w:t>
      </w:r>
      <w:bookmarkEnd w:id="83"/>
    </w:p>
    <w:p w:rsidR="001D7B06" w:rsidRDefault="001D7B06" w:rsidP="001D7B06">
      <w:pPr>
        <w:rPr>
          <w:lang w:eastAsia="en-US"/>
        </w:rPr>
      </w:pPr>
    </w:p>
    <w:p w:rsidR="001D7B06" w:rsidRDefault="001D7B06" w:rsidP="00921EE4">
      <w:pPr>
        <w:pStyle w:val="Heading2"/>
      </w:pPr>
      <w:r>
        <w:t>The only method for reducing Medicare and Medicaid bloating is to reduce both private and public healthcare costs.</w:t>
      </w:r>
    </w:p>
    <w:p w:rsidR="001D7B06" w:rsidRDefault="001D7B06" w:rsidP="001D7B06">
      <w:r>
        <w:t xml:space="preserve">James </w:t>
      </w:r>
      <w:r w:rsidRPr="0085685C">
        <w:rPr>
          <w:rStyle w:val="Heading2Char"/>
        </w:rPr>
        <w:t>Horney</w:t>
      </w:r>
      <w:r>
        <w:t xml:space="preserve">, Director of Federal Fiscal Policy, Center on Budget and Policy Priorities, December </w:t>
      </w:r>
      <w:r w:rsidRPr="0085685C">
        <w:rPr>
          <w:rStyle w:val="Heading2Char"/>
        </w:rPr>
        <w:t>2008</w:t>
      </w:r>
      <w:r>
        <w:t xml:space="preserve"> (“Long-Term Federal Fiscal Problem Threatens Antipoverty Efforts in the United States”, 42 Clearinghouse Rev. 357, p. lexis)</w:t>
      </w:r>
    </w:p>
    <w:p w:rsidR="00762678" w:rsidRDefault="001D7B06" w:rsidP="00134D95">
      <w:pPr>
        <w:ind w:left="270" w:right="270"/>
        <w:rPr>
          <w:lang w:eastAsia="en-US"/>
        </w:rPr>
      </w:pPr>
      <w:r w:rsidRPr="001D7B06">
        <w:t xml:space="preserve">We must recognize that the historical and projected increases in the cost of providing health care to Medicare and Medicaid beneficiaries are not the result of any fundamental flaws in the structure of those programs. For more than thirty-five years, the rate of growth in Medicare and Medicaid spending per beneficiary has closely tracked that of health care spending throughout the U.S. health care system. </w:t>
      </w:r>
      <w:bookmarkStart w:id="84" w:name="r24"/>
      <w:r w:rsidR="00624B63" w:rsidRPr="001D7B06">
        <w:fldChar w:fldCharType="begin"/>
      </w:r>
      <w:r w:rsidRPr="001D7B06">
        <w:instrText xml:space="preserve"> HYPERLINK "http://www.lexisnexis.com/us/lnacademic/frame.do?tokenKey=rsh-20.836476.4384685192&amp;target=results_DocumentContent&amp;reloadEntirePage=true&amp;rand=1245219826108&amp;returnToKey=20_T6786294341&amp;parent=docview" \l "n24" </w:instrText>
      </w:r>
      <w:r w:rsidR="00624B63" w:rsidRPr="001D7B06">
        <w:fldChar w:fldCharType="separate"/>
      </w:r>
      <w:r w:rsidRPr="001D7B06">
        <w:t>n24</w:t>
      </w:r>
      <w:r w:rsidR="00624B63" w:rsidRPr="001D7B06">
        <w:fldChar w:fldCharType="end"/>
      </w:r>
      <w:bookmarkEnd w:id="84"/>
      <w:r w:rsidRPr="001D7B06">
        <w:t xml:space="preserve"> This should not be surprising because both private- and public-sector-financed health care is delivered largely by the same health care providers in the same settings and relies on the same procedures and medications. Without fundamental changes in Medicare and Medicaid that would undercut access of seniors, people with disabilities, and the poor to these providers, procedures, and medications, I--along with many other analysts--believe that the growth of Medicare and Medicaid costs per beneficiary will continue to track the growth of overall per-person health care costs.</w:t>
      </w:r>
      <w:r>
        <w:t xml:space="preserve"> </w:t>
      </w:r>
      <w:r w:rsidRPr="001D7B06">
        <w:rPr>
          <w:lang w:eastAsia="en-US"/>
        </w:rPr>
        <w:t xml:space="preserve">While a number of steps can be taken to reduce projected Medicare costs somewhat without unfairly affecting beneficiaries (for instance, by implementing </w:t>
      </w:r>
      <w:bookmarkStart w:id="85" w:name="PAGE_363_6703"/>
      <w:bookmarkEnd w:id="85"/>
      <w:r w:rsidRPr="001D7B06">
        <w:rPr>
          <w:lang w:eastAsia="en-US"/>
        </w:rPr>
        <w:t xml:space="preserve"> [*363]  recommendations from </w:t>
      </w:r>
      <w:bookmarkStart w:id="86" w:name="ORIGHIT_35"/>
      <w:bookmarkStart w:id="87" w:name="HIT_35"/>
      <w:bookmarkEnd w:id="86"/>
      <w:bookmarkEnd w:id="87"/>
      <w:r w:rsidRPr="001D7B06">
        <w:rPr>
          <w:lang w:eastAsia="en-US"/>
        </w:rPr>
        <w:t xml:space="preserve">Congress' non-partisan Medicare Payment Advisory Commission to eliminate overpayments to Medicare Advantage private health care plans), many health care experts agree that the only way to slow significantly the growth of Medicare and Medicaid spending without substantial adverse effects on beneficiaries is to slow the growth of health care costs systemwide, private as well as public. </w:t>
      </w:r>
      <w:bookmarkStart w:id="88" w:name="r25"/>
      <w:r w:rsidR="00624B63" w:rsidRPr="001D7B06">
        <w:rPr>
          <w:vertAlign w:val="superscript"/>
          <w:lang w:eastAsia="en-US"/>
        </w:rPr>
        <w:fldChar w:fldCharType="begin"/>
      </w:r>
      <w:r w:rsidRPr="001D7B06">
        <w:rPr>
          <w:vertAlign w:val="superscript"/>
          <w:lang w:eastAsia="en-US"/>
        </w:rPr>
        <w:instrText xml:space="preserve"> HYPERLINK "http://www.lexisnexis.com/us/lnacademic/frame.do?tokenKey=rsh-20.836476.4384685192&amp;target=results_DocumentContent&amp;reloadEntirePage=true&amp;rand=1245219826108&amp;returnToKey=20_T6786294341&amp;parent=docview" \l "n25" </w:instrText>
      </w:r>
      <w:r w:rsidR="00624B63" w:rsidRPr="001D7B06">
        <w:rPr>
          <w:vertAlign w:val="superscript"/>
          <w:lang w:eastAsia="en-US"/>
        </w:rPr>
        <w:fldChar w:fldCharType="separate"/>
      </w:r>
      <w:r w:rsidRPr="001D7B06">
        <w:rPr>
          <w:color w:val="0000FF"/>
          <w:u w:val="single"/>
          <w:vertAlign w:val="superscript"/>
          <w:lang w:eastAsia="en-US"/>
        </w:rPr>
        <w:t>n25</w:t>
      </w:r>
      <w:r w:rsidR="00624B63" w:rsidRPr="001D7B06">
        <w:rPr>
          <w:vertAlign w:val="superscript"/>
          <w:lang w:eastAsia="en-US"/>
        </w:rPr>
        <w:fldChar w:fldCharType="end"/>
      </w:r>
      <w:bookmarkEnd w:id="88"/>
      <w:r>
        <w:rPr>
          <w:lang w:eastAsia="en-US"/>
        </w:rPr>
        <w:t xml:space="preserve"> </w:t>
      </w:r>
      <w:r w:rsidRPr="001D7B06">
        <w:rPr>
          <w:lang w:eastAsia="en-US"/>
        </w:rPr>
        <w:t>For instance, Congressional Budget Office Director Peter Orszag testified:</w:t>
      </w:r>
      <w:r>
        <w:rPr>
          <w:lang w:eastAsia="en-US"/>
        </w:rPr>
        <w:t xml:space="preserve"> </w:t>
      </w:r>
      <w:r w:rsidRPr="001D7B06">
        <w:rPr>
          <w:lang w:eastAsia="en-US"/>
        </w:rPr>
        <w:t>Many analysts believe that significantly constraining the growth of costs for Medicare and Medicaid over long periods of time, while maintaining broad access to health providers under those programs, can occur only in conjunction with slowing cost growth in the health care sector as a whole.</w:t>
      </w:r>
      <w:r>
        <w:rPr>
          <w:lang w:eastAsia="en-US"/>
        </w:rPr>
        <w:t xml:space="preserve"> </w:t>
      </w:r>
      <w:r w:rsidRPr="001D7B06">
        <w:rPr>
          <w:lang w:eastAsia="en-US"/>
        </w:rPr>
        <w:t xml:space="preserve">Ultimately, therefore, restraining costs in Medicare and Medicaid requires restraining overall health care costs. </w:t>
      </w:r>
      <w:bookmarkStart w:id="89" w:name="r26"/>
      <w:r w:rsidR="00624B63" w:rsidRPr="001D7B06">
        <w:rPr>
          <w:vertAlign w:val="superscript"/>
          <w:lang w:eastAsia="en-US"/>
        </w:rPr>
        <w:fldChar w:fldCharType="begin"/>
      </w:r>
      <w:r w:rsidRPr="001D7B06">
        <w:rPr>
          <w:vertAlign w:val="superscript"/>
          <w:lang w:eastAsia="en-US"/>
        </w:rPr>
        <w:instrText xml:space="preserve"> HYPERLINK "http://www.lexisnexis.com/us/lnacademic/frame.do?tokenKey=rsh-20.836476.4384685192&amp;target=results_DocumentContent&amp;reloadEntirePage=true&amp;rand=1245219826108&amp;returnToKey=20_T6786294341&amp;parent=docview" \l "n26" </w:instrText>
      </w:r>
      <w:r w:rsidR="00624B63" w:rsidRPr="001D7B06">
        <w:rPr>
          <w:vertAlign w:val="superscript"/>
          <w:lang w:eastAsia="en-US"/>
        </w:rPr>
        <w:fldChar w:fldCharType="separate"/>
      </w:r>
      <w:r w:rsidRPr="001D7B06">
        <w:rPr>
          <w:color w:val="0000FF"/>
          <w:u w:val="single"/>
          <w:vertAlign w:val="superscript"/>
          <w:lang w:eastAsia="en-US"/>
        </w:rPr>
        <w:t>n26</w:t>
      </w:r>
      <w:r w:rsidR="00624B63" w:rsidRPr="001D7B06">
        <w:rPr>
          <w:vertAlign w:val="superscript"/>
          <w:lang w:eastAsia="en-US"/>
        </w:rPr>
        <w:fldChar w:fldCharType="end"/>
      </w:r>
      <w:bookmarkEnd w:id="89"/>
      <w:r>
        <w:rPr>
          <w:lang w:eastAsia="en-US"/>
        </w:rPr>
        <w:t xml:space="preserve"> </w:t>
      </w:r>
      <w:r w:rsidRPr="001D7B06">
        <w:rPr>
          <w:lang w:eastAsia="en-US"/>
        </w:rPr>
        <w:t xml:space="preserve">And David Walker, when he was comptroller general of the United States, testified that "federal health spending trends should not be viewed in isolation from the health care system as a whole. For example, Medicare and Medicaid cannot grow over the long term at a slower rate than cost in the rest of the health care system without resulting in a two-tier health care system." </w:t>
      </w:r>
      <w:bookmarkStart w:id="90" w:name="r27"/>
      <w:r w:rsidR="00624B63" w:rsidRPr="001D7B06">
        <w:rPr>
          <w:vertAlign w:val="superscript"/>
          <w:lang w:eastAsia="en-US"/>
        </w:rPr>
        <w:fldChar w:fldCharType="begin"/>
      </w:r>
      <w:r w:rsidRPr="001D7B06">
        <w:rPr>
          <w:vertAlign w:val="superscript"/>
          <w:lang w:eastAsia="en-US"/>
        </w:rPr>
        <w:instrText xml:space="preserve"> HYPERLINK "http://www.lexisnexis.com/us/lnacademic/frame.do?tokenKey=rsh-20.836476.4384685192&amp;target=results_DocumentContent&amp;reloadEntirePage=true&amp;rand=1245219826108&amp;returnToKey=20_T6786294341&amp;parent=docview" \l "n27" </w:instrText>
      </w:r>
      <w:r w:rsidR="00624B63" w:rsidRPr="001D7B06">
        <w:rPr>
          <w:vertAlign w:val="superscript"/>
          <w:lang w:eastAsia="en-US"/>
        </w:rPr>
        <w:fldChar w:fldCharType="separate"/>
      </w:r>
      <w:r w:rsidRPr="001D7B06">
        <w:rPr>
          <w:color w:val="0000FF"/>
          <w:u w:val="single"/>
          <w:vertAlign w:val="superscript"/>
          <w:lang w:eastAsia="en-US"/>
        </w:rPr>
        <w:t>n27</w:t>
      </w:r>
      <w:r w:rsidR="00624B63" w:rsidRPr="001D7B06">
        <w:rPr>
          <w:vertAlign w:val="superscript"/>
          <w:lang w:eastAsia="en-US"/>
        </w:rPr>
        <w:fldChar w:fldCharType="end"/>
      </w:r>
      <w:bookmarkEnd w:id="90"/>
      <w:r>
        <w:rPr>
          <w:lang w:eastAsia="en-US"/>
        </w:rPr>
        <w:t xml:space="preserve"> </w:t>
      </w:r>
    </w:p>
    <w:p w:rsidR="0085685C" w:rsidRDefault="0085685C" w:rsidP="00AB4688">
      <w:pPr>
        <w:rPr>
          <w:lang w:eastAsia="en-US"/>
        </w:rPr>
      </w:pPr>
    </w:p>
    <w:sectPr w:rsidR="0085685C" w:rsidSect="00843486">
      <w:headerReference w:type="default" r:id="rId10"/>
      <w:footerReference w:type="even" r:id="rId11"/>
      <w:footerReference w:type="default" r:id="rId12"/>
      <w:pgSz w:w="12240" w:h="15840"/>
      <w:pgMar w:top="720" w:right="720" w:bottom="720" w:left="72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07F4A" w:rsidRDefault="00B07F4A">
      <w:r>
        <w:separator/>
      </w:r>
    </w:p>
  </w:endnote>
  <w:endnote w:type="continuationSeparator" w:id="1">
    <w:p w:rsidR="00B07F4A" w:rsidRDefault="00B07F4A">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D48B3" w:rsidRDefault="00624B63" w:rsidP="00EB2AA6">
    <w:pPr>
      <w:pStyle w:val="Footer"/>
      <w:framePr w:wrap="around" w:vAnchor="text" w:hAnchor="margin" w:xAlign="right" w:y="1"/>
      <w:rPr>
        <w:rStyle w:val="PageNumber"/>
      </w:rPr>
    </w:pPr>
    <w:r>
      <w:rPr>
        <w:rStyle w:val="PageNumber"/>
      </w:rPr>
      <w:fldChar w:fldCharType="begin"/>
    </w:r>
    <w:r w:rsidR="003D48B3">
      <w:rPr>
        <w:rStyle w:val="PageNumber"/>
      </w:rPr>
      <w:instrText xml:space="preserve">PAGE  </w:instrText>
    </w:r>
    <w:r>
      <w:rPr>
        <w:rStyle w:val="PageNumber"/>
      </w:rPr>
      <w:fldChar w:fldCharType="end"/>
    </w:r>
  </w:p>
  <w:p w:rsidR="003D48B3" w:rsidRDefault="003D48B3" w:rsidP="00EB2AA6">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D48B3" w:rsidRDefault="003D48B3" w:rsidP="00EB2AA6">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07F4A" w:rsidRDefault="00B07F4A">
      <w:r>
        <w:separator/>
      </w:r>
    </w:p>
  </w:footnote>
  <w:footnote w:type="continuationSeparator" w:id="1">
    <w:p w:rsidR="00B07F4A" w:rsidRDefault="00B07F4A">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D48B3" w:rsidRPr="00182874" w:rsidRDefault="003E64E6" w:rsidP="00EB2AA6">
    <w:pPr>
      <w:pStyle w:val="Header"/>
      <w:tabs>
        <w:tab w:val="clear" w:pos="8640"/>
        <w:tab w:val="right" w:pos="10800"/>
      </w:tabs>
      <w:rPr>
        <w:b/>
        <w:sz w:val="28"/>
        <w:szCs w:val="28"/>
      </w:rPr>
    </w:pPr>
    <w:r>
      <w:rPr>
        <w:b/>
        <w:sz w:val="28"/>
        <w:szCs w:val="28"/>
      </w:rPr>
      <w:t>WDW</w:t>
    </w:r>
    <w:r w:rsidR="00182874">
      <w:rPr>
        <w:b/>
        <w:sz w:val="28"/>
        <w:szCs w:val="28"/>
      </w:rPr>
      <w:t xml:space="preserve"> 2009</w:t>
    </w:r>
    <w:r w:rsidR="003D48B3" w:rsidRPr="00182874">
      <w:rPr>
        <w:b/>
        <w:sz w:val="28"/>
        <w:szCs w:val="28"/>
      </w:rPr>
      <w:tab/>
    </w:r>
    <w:r w:rsidR="003D48B3" w:rsidRPr="00182874">
      <w:rPr>
        <w:b/>
        <w:sz w:val="28"/>
        <w:szCs w:val="28"/>
      </w:rPr>
      <w:tab/>
    </w:r>
    <w:r>
      <w:rPr>
        <w:b/>
        <w:sz w:val="28"/>
        <w:szCs w:val="28"/>
      </w:rPr>
      <w:t>Fiscal Discipline DA</w:t>
    </w:r>
  </w:p>
  <w:p w:rsidR="003D48B3" w:rsidRPr="00182874" w:rsidRDefault="003E64E6" w:rsidP="00EB2AA6">
    <w:pPr>
      <w:pStyle w:val="Header"/>
      <w:tabs>
        <w:tab w:val="clear" w:pos="8640"/>
        <w:tab w:val="right" w:pos="10800"/>
      </w:tabs>
      <w:rPr>
        <w:sz w:val="21"/>
      </w:rPr>
    </w:pPr>
    <w:r>
      <w:rPr>
        <w:sz w:val="21"/>
      </w:rPr>
      <w:t>Ziegler/Pre-Camp</w:t>
    </w:r>
    <w:r w:rsidR="00182874">
      <w:rPr>
        <w:sz w:val="21"/>
      </w:rPr>
      <w:tab/>
    </w:r>
    <w:r w:rsidR="00182874">
      <w:rPr>
        <w:sz w:val="21"/>
      </w:rPr>
      <w:tab/>
    </w:r>
    <w:fldSimple w:instr=" PAGE  \* MERGEFORMAT ">
      <w:r w:rsidR="00921EE4">
        <w:rPr>
          <w:noProof/>
          <w:sz w:val="21"/>
        </w:rPr>
        <w:t>1</w:t>
      </w:r>
    </w:fldSimple>
    <w:r w:rsidR="00182874">
      <w:rPr>
        <w:sz w:val="21"/>
      </w:rPr>
      <w:t>/</w:t>
    </w:r>
    <w:fldSimple w:instr=" NUMPAGES  \* MERGEFORMAT ">
      <w:r w:rsidR="00921EE4" w:rsidRPr="00921EE4">
        <w:rPr>
          <w:noProof/>
          <w:sz w:val="21"/>
        </w:rPr>
        <w:t>20</w:t>
      </w:r>
    </w:fldSimple>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7C"/>
    <w:multiLevelType w:val="singleLevel"/>
    <w:tmpl w:val="235E3EBA"/>
    <w:lvl w:ilvl="0">
      <w:start w:val="1"/>
      <w:numFmt w:val="decimal"/>
      <w:lvlText w:val="%1."/>
      <w:lvlJc w:val="left"/>
      <w:pPr>
        <w:tabs>
          <w:tab w:val="num" w:pos="1800"/>
        </w:tabs>
        <w:ind w:left="1800" w:hanging="360"/>
      </w:pPr>
    </w:lvl>
  </w:abstractNum>
  <w:abstractNum w:abstractNumId="1">
    <w:nsid w:val="FFFFFF7D"/>
    <w:multiLevelType w:val="singleLevel"/>
    <w:tmpl w:val="09EAC616"/>
    <w:lvl w:ilvl="0">
      <w:start w:val="1"/>
      <w:numFmt w:val="decimal"/>
      <w:lvlText w:val="%1."/>
      <w:lvlJc w:val="left"/>
      <w:pPr>
        <w:tabs>
          <w:tab w:val="num" w:pos="1440"/>
        </w:tabs>
        <w:ind w:left="1440" w:hanging="360"/>
      </w:pPr>
    </w:lvl>
  </w:abstractNum>
  <w:abstractNum w:abstractNumId="2">
    <w:nsid w:val="FFFFFF7E"/>
    <w:multiLevelType w:val="singleLevel"/>
    <w:tmpl w:val="DC7E4D90"/>
    <w:lvl w:ilvl="0">
      <w:start w:val="1"/>
      <w:numFmt w:val="decimal"/>
      <w:lvlText w:val="%1."/>
      <w:lvlJc w:val="left"/>
      <w:pPr>
        <w:tabs>
          <w:tab w:val="num" w:pos="1080"/>
        </w:tabs>
        <w:ind w:left="1080" w:hanging="360"/>
      </w:pPr>
    </w:lvl>
  </w:abstractNum>
  <w:abstractNum w:abstractNumId="3">
    <w:nsid w:val="FFFFFF7F"/>
    <w:multiLevelType w:val="singleLevel"/>
    <w:tmpl w:val="846A7E0A"/>
    <w:lvl w:ilvl="0">
      <w:start w:val="1"/>
      <w:numFmt w:val="decimal"/>
      <w:lvlText w:val="%1."/>
      <w:lvlJc w:val="left"/>
      <w:pPr>
        <w:tabs>
          <w:tab w:val="num" w:pos="720"/>
        </w:tabs>
        <w:ind w:left="720" w:hanging="360"/>
      </w:pPr>
    </w:lvl>
  </w:abstractNum>
  <w:abstractNum w:abstractNumId="4">
    <w:nsid w:val="FFFFFF80"/>
    <w:multiLevelType w:val="singleLevel"/>
    <w:tmpl w:val="587CDE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B560A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BB6BE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7CD6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1067C50"/>
    <w:lvl w:ilvl="0">
      <w:start w:val="1"/>
      <w:numFmt w:val="decimal"/>
      <w:lvlText w:val="%1."/>
      <w:lvlJc w:val="left"/>
      <w:pPr>
        <w:tabs>
          <w:tab w:val="num" w:pos="360"/>
        </w:tabs>
        <w:ind w:left="360" w:hanging="360"/>
      </w:pPr>
    </w:lvl>
  </w:abstractNum>
  <w:abstractNum w:abstractNumId="9">
    <w:nsid w:val="FFFFFF89"/>
    <w:multiLevelType w:val="singleLevel"/>
    <w:tmpl w:val="E6C23720"/>
    <w:lvl w:ilvl="0">
      <w:start w:val="1"/>
      <w:numFmt w:val="bullet"/>
      <w:lvlText w:val=""/>
      <w:lvlJc w:val="left"/>
      <w:pPr>
        <w:tabs>
          <w:tab w:val="num" w:pos="360"/>
        </w:tabs>
        <w:ind w:left="360" w:hanging="360"/>
      </w:pPr>
      <w:rPr>
        <w:rFonts w:ascii="Symbol" w:hAnsi="Symbol" w:hint="default"/>
      </w:rPr>
    </w:lvl>
  </w:abstractNum>
  <w:abstractNum w:abstractNumId="10">
    <w:nsid w:val="11F92264"/>
    <w:multiLevelType w:val="hybridMultilevel"/>
    <w:tmpl w:val="2C947EDE"/>
    <w:lvl w:ilvl="0" w:tplc="04090011">
      <w:start w:val="1"/>
      <w:numFmt w:val="decimal"/>
      <w:lvlText w:val="%1)"/>
      <w:lvlJc w:val="left"/>
      <w:pPr>
        <w:tabs>
          <w:tab w:val="num" w:pos="720"/>
        </w:tabs>
        <w:ind w:left="720" w:hanging="360"/>
      </w:pPr>
      <w:rPr>
        <w:rFonts w:hint="default"/>
      </w:rPr>
    </w:lvl>
    <w:lvl w:ilvl="1" w:tplc="7A6C091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095177"/>
    <w:multiLevelType w:val="hybridMultilevel"/>
    <w:tmpl w:val="044C13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D24EE6"/>
    <w:multiLevelType w:val="hybridMultilevel"/>
    <w:tmpl w:val="7242DC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drawingGridHorizontalSpacing w:val="100"/>
  <w:displayHorizontalDrawingGridEvery w:val="2"/>
  <w:noPunctuationKerning/>
  <w:characterSpacingControl w:val="doNotCompress"/>
  <w:footnotePr>
    <w:footnote w:id="0"/>
    <w:footnote w:id="1"/>
  </w:footnotePr>
  <w:endnotePr>
    <w:endnote w:id="0"/>
    <w:endnote w:id="1"/>
  </w:endnotePr>
  <w:compat>
    <w:useFELayout/>
  </w:compat>
  <w:rsids>
    <w:rsidRoot w:val="003B6398"/>
    <w:rsid w:val="000001EF"/>
    <w:rsid w:val="00001C3C"/>
    <w:rsid w:val="0000258D"/>
    <w:rsid w:val="00003A38"/>
    <w:rsid w:val="000041D2"/>
    <w:rsid w:val="00005D9E"/>
    <w:rsid w:val="00007587"/>
    <w:rsid w:val="00011571"/>
    <w:rsid w:val="00011704"/>
    <w:rsid w:val="00013213"/>
    <w:rsid w:val="0001448B"/>
    <w:rsid w:val="00015FAA"/>
    <w:rsid w:val="00016D11"/>
    <w:rsid w:val="0002050E"/>
    <w:rsid w:val="00020B11"/>
    <w:rsid w:val="00021837"/>
    <w:rsid w:val="00023243"/>
    <w:rsid w:val="000240F8"/>
    <w:rsid w:val="0002561B"/>
    <w:rsid w:val="0002649D"/>
    <w:rsid w:val="00027234"/>
    <w:rsid w:val="00031397"/>
    <w:rsid w:val="000340B7"/>
    <w:rsid w:val="0003620E"/>
    <w:rsid w:val="00037A50"/>
    <w:rsid w:val="00037D70"/>
    <w:rsid w:val="00040178"/>
    <w:rsid w:val="0004115C"/>
    <w:rsid w:val="000451F9"/>
    <w:rsid w:val="00046C46"/>
    <w:rsid w:val="00047CF7"/>
    <w:rsid w:val="00047D42"/>
    <w:rsid w:val="00050A00"/>
    <w:rsid w:val="000527CE"/>
    <w:rsid w:val="000538A4"/>
    <w:rsid w:val="00053CA5"/>
    <w:rsid w:val="00054742"/>
    <w:rsid w:val="000550B8"/>
    <w:rsid w:val="00056D3D"/>
    <w:rsid w:val="000626A1"/>
    <w:rsid w:val="00062F73"/>
    <w:rsid w:val="00063CFD"/>
    <w:rsid w:val="000644F1"/>
    <w:rsid w:val="00070ED0"/>
    <w:rsid w:val="00075A3C"/>
    <w:rsid w:val="00076CBC"/>
    <w:rsid w:val="000776D6"/>
    <w:rsid w:val="000807ED"/>
    <w:rsid w:val="00081CB3"/>
    <w:rsid w:val="00081F76"/>
    <w:rsid w:val="000821E7"/>
    <w:rsid w:val="000829A9"/>
    <w:rsid w:val="0008598D"/>
    <w:rsid w:val="00086D1E"/>
    <w:rsid w:val="00087A24"/>
    <w:rsid w:val="000905EF"/>
    <w:rsid w:val="0009064E"/>
    <w:rsid w:val="0009153B"/>
    <w:rsid w:val="000916AD"/>
    <w:rsid w:val="000923F5"/>
    <w:rsid w:val="00093A4B"/>
    <w:rsid w:val="00094368"/>
    <w:rsid w:val="00094EA7"/>
    <w:rsid w:val="000954B4"/>
    <w:rsid w:val="0009566A"/>
    <w:rsid w:val="00095D46"/>
    <w:rsid w:val="000961C3"/>
    <w:rsid w:val="000962E0"/>
    <w:rsid w:val="000A02C7"/>
    <w:rsid w:val="000A0727"/>
    <w:rsid w:val="000A1270"/>
    <w:rsid w:val="000A2356"/>
    <w:rsid w:val="000A3FE8"/>
    <w:rsid w:val="000A64A9"/>
    <w:rsid w:val="000B2611"/>
    <w:rsid w:val="000B31CE"/>
    <w:rsid w:val="000C20AB"/>
    <w:rsid w:val="000C52D0"/>
    <w:rsid w:val="000C580A"/>
    <w:rsid w:val="000C5B82"/>
    <w:rsid w:val="000C5FBE"/>
    <w:rsid w:val="000C689D"/>
    <w:rsid w:val="000D0704"/>
    <w:rsid w:val="000D23CD"/>
    <w:rsid w:val="000D3117"/>
    <w:rsid w:val="000D3A57"/>
    <w:rsid w:val="000D61A2"/>
    <w:rsid w:val="000E0C1E"/>
    <w:rsid w:val="000E0EF7"/>
    <w:rsid w:val="000E135F"/>
    <w:rsid w:val="000E454D"/>
    <w:rsid w:val="000E4F5A"/>
    <w:rsid w:val="000E50BD"/>
    <w:rsid w:val="000E5949"/>
    <w:rsid w:val="000E5FC3"/>
    <w:rsid w:val="000E7179"/>
    <w:rsid w:val="000F0CFF"/>
    <w:rsid w:val="000F150E"/>
    <w:rsid w:val="000F1A94"/>
    <w:rsid w:val="000F218A"/>
    <w:rsid w:val="000F4B21"/>
    <w:rsid w:val="000F5063"/>
    <w:rsid w:val="001016AD"/>
    <w:rsid w:val="00102654"/>
    <w:rsid w:val="00103128"/>
    <w:rsid w:val="00106892"/>
    <w:rsid w:val="00110D6F"/>
    <w:rsid w:val="0011132B"/>
    <w:rsid w:val="001123DF"/>
    <w:rsid w:val="001137E5"/>
    <w:rsid w:val="001140FC"/>
    <w:rsid w:val="001157F9"/>
    <w:rsid w:val="00115DAE"/>
    <w:rsid w:val="0011700C"/>
    <w:rsid w:val="001170AE"/>
    <w:rsid w:val="00117279"/>
    <w:rsid w:val="00117FEA"/>
    <w:rsid w:val="001201EB"/>
    <w:rsid w:val="00120D29"/>
    <w:rsid w:val="001220E3"/>
    <w:rsid w:val="00122672"/>
    <w:rsid w:val="001234B6"/>
    <w:rsid w:val="00127B24"/>
    <w:rsid w:val="00131CF8"/>
    <w:rsid w:val="001328FB"/>
    <w:rsid w:val="00132BB3"/>
    <w:rsid w:val="00132C88"/>
    <w:rsid w:val="00134D95"/>
    <w:rsid w:val="00134DA1"/>
    <w:rsid w:val="00136914"/>
    <w:rsid w:val="001375D0"/>
    <w:rsid w:val="00137973"/>
    <w:rsid w:val="00137AD2"/>
    <w:rsid w:val="00140B05"/>
    <w:rsid w:val="00140B3A"/>
    <w:rsid w:val="00142C01"/>
    <w:rsid w:val="00143E67"/>
    <w:rsid w:val="00145098"/>
    <w:rsid w:val="001459F2"/>
    <w:rsid w:val="0014615E"/>
    <w:rsid w:val="00150BE5"/>
    <w:rsid w:val="00152E9E"/>
    <w:rsid w:val="00152F59"/>
    <w:rsid w:val="00152FDD"/>
    <w:rsid w:val="00155D59"/>
    <w:rsid w:val="00157A07"/>
    <w:rsid w:val="00157AE8"/>
    <w:rsid w:val="0016002F"/>
    <w:rsid w:val="001603FE"/>
    <w:rsid w:val="001615AC"/>
    <w:rsid w:val="00161829"/>
    <w:rsid w:val="00161921"/>
    <w:rsid w:val="00161DA8"/>
    <w:rsid w:val="00164AA6"/>
    <w:rsid w:val="001701FF"/>
    <w:rsid w:val="001715F0"/>
    <w:rsid w:val="001719B5"/>
    <w:rsid w:val="00172687"/>
    <w:rsid w:val="00172A5D"/>
    <w:rsid w:val="00173152"/>
    <w:rsid w:val="00173D1F"/>
    <w:rsid w:val="00175848"/>
    <w:rsid w:val="00176FC1"/>
    <w:rsid w:val="001774D3"/>
    <w:rsid w:val="00177F41"/>
    <w:rsid w:val="001803D0"/>
    <w:rsid w:val="001808FC"/>
    <w:rsid w:val="00181F1A"/>
    <w:rsid w:val="00182874"/>
    <w:rsid w:val="001829D0"/>
    <w:rsid w:val="00182AE5"/>
    <w:rsid w:val="00182FE7"/>
    <w:rsid w:val="00183667"/>
    <w:rsid w:val="00183D4C"/>
    <w:rsid w:val="001849C0"/>
    <w:rsid w:val="00184AF4"/>
    <w:rsid w:val="00186C77"/>
    <w:rsid w:val="0019133C"/>
    <w:rsid w:val="00192558"/>
    <w:rsid w:val="0019264E"/>
    <w:rsid w:val="00192DA1"/>
    <w:rsid w:val="00193C0C"/>
    <w:rsid w:val="00193C7E"/>
    <w:rsid w:val="001959E2"/>
    <w:rsid w:val="00196691"/>
    <w:rsid w:val="00196D94"/>
    <w:rsid w:val="001970E4"/>
    <w:rsid w:val="001A3162"/>
    <w:rsid w:val="001A64C9"/>
    <w:rsid w:val="001A7D4D"/>
    <w:rsid w:val="001B01AF"/>
    <w:rsid w:val="001B05D7"/>
    <w:rsid w:val="001B067F"/>
    <w:rsid w:val="001B0B5B"/>
    <w:rsid w:val="001B0EAE"/>
    <w:rsid w:val="001B235E"/>
    <w:rsid w:val="001B51BD"/>
    <w:rsid w:val="001B6A4D"/>
    <w:rsid w:val="001B6CDB"/>
    <w:rsid w:val="001B78AE"/>
    <w:rsid w:val="001C27A7"/>
    <w:rsid w:val="001C2B62"/>
    <w:rsid w:val="001C5052"/>
    <w:rsid w:val="001C5A2D"/>
    <w:rsid w:val="001C7061"/>
    <w:rsid w:val="001D0B42"/>
    <w:rsid w:val="001D0E4B"/>
    <w:rsid w:val="001D1470"/>
    <w:rsid w:val="001D2A4E"/>
    <w:rsid w:val="001D4A26"/>
    <w:rsid w:val="001D4B6E"/>
    <w:rsid w:val="001D5A37"/>
    <w:rsid w:val="001D7B06"/>
    <w:rsid w:val="001D7E88"/>
    <w:rsid w:val="001E00CD"/>
    <w:rsid w:val="001E49DB"/>
    <w:rsid w:val="001E57EB"/>
    <w:rsid w:val="001E5D29"/>
    <w:rsid w:val="001E6E04"/>
    <w:rsid w:val="001E75CC"/>
    <w:rsid w:val="001F0389"/>
    <w:rsid w:val="001F058E"/>
    <w:rsid w:val="001F0DD4"/>
    <w:rsid w:val="001F13E8"/>
    <w:rsid w:val="001F1C9A"/>
    <w:rsid w:val="001F257D"/>
    <w:rsid w:val="001F440F"/>
    <w:rsid w:val="001F4A41"/>
    <w:rsid w:val="001F5314"/>
    <w:rsid w:val="00203844"/>
    <w:rsid w:val="0020457D"/>
    <w:rsid w:val="00206772"/>
    <w:rsid w:val="00206871"/>
    <w:rsid w:val="00206F02"/>
    <w:rsid w:val="00211254"/>
    <w:rsid w:val="002118D0"/>
    <w:rsid w:val="00212218"/>
    <w:rsid w:val="00212E21"/>
    <w:rsid w:val="00215BC9"/>
    <w:rsid w:val="00217409"/>
    <w:rsid w:val="00224263"/>
    <w:rsid w:val="0022428C"/>
    <w:rsid w:val="00224883"/>
    <w:rsid w:val="00224EBA"/>
    <w:rsid w:val="00224F0B"/>
    <w:rsid w:val="0023135D"/>
    <w:rsid w:val="00231697"/>
    <w:rsid w:val="002317CF"/>
    <w:rsid w:val="00231F7D"/>
    <w:rsid w:val="002347D1"/>
    <w:rsid w:val="00234F12"/>
    <w:rsid w:val="00234F13"/>
    <w:rsid w:val="00235017"/>
    <w:rsid w:val="0023587A"/>
    <w:rsid w:val="0023653D"/>
    <w:rsid w:val="00237654"/>
    <w:rsid w:val="00237A37"/>
    <w:rsid w:val="00237AC5"/>
    <w:rsid w:val="00237CF3"/>
    <w:rsid w:val="00240C8F"/>
    <w:rsid w:val="00240D68"/>
    <w:rsid w:val="00241E2B"/>
    <w:rsid w:val="002421E0"/>
    <w:rsid w:val="002430B2"/>
    <w:rsid w:val="002432F9"/>
    <w:rsid w:val="00245944"/>
    <w:rsid w:val="002465C5"/>
    <w:rsid w:val="00246B01"/>
    <w:rsid w:val="00257C25"/>
    <w:rsid w:val="002620A6"/>
    <w:rsid w:val="0026281B"/>
    <w:rsid w:val="00263BE3"/>
    <w:rsid w:val="002661A0"/>
    <w:rsid w:val="0027116C"/>
    <w:rsid w:val="0027168E"/>
    <w:rsid w:val="00273593"/>
    <w:rsid w:val="0027463C"/>
    <w:rsid w:val="00274EB0"/>
    <w:rsid w:val="00275988"/>
    <w:rsid w:val="0028037A"/>
    <w:rsid w:val="00281411"/>
    <w:rsid w:val="002839AF"/>
    <w:rsid w:val="00290F71"/>
    <w:rsid w:val="0029151A"/>
    <w:rsid w:val="00291ADB"/>
    <w:rsid w:val="00292566"/>
    <w:rsid w:val="00292DDA"/>
    <w:rsid w:val="002932C4"/>
    <w:rsid w:val="00294348"/>
    <w:rsid w:val="002947E3"/>
    <w:rsid w:val="00294EEC"/>
    <w:rsid w:val="002950FD"/>
    <w:rsid w:val="0029595E"/>
    <w:rsid w:val="00295F2A"/>
    <w:rsid w:val="00297D58"/>
    <w:rsid w:val="002A0AC4"/>
    <w:rsid w:val="002A150C"/>
    <w:rsid w:val="002A15C9"/>
    <w:rsid w:val="002A1EB4"/>
    <w:rsid w:val="002A408A"/>
    <w:rsid w:val="002A41BA"/>
    <w:rsid w:val="002A5648"/>
    <w:rsid w:val="002A5F78"/>
    <w:rsid w:val="002A60B8"/>
    <w:rsid w:val="002B02A2"/>
    <w:rsid w:val="002B75B1"/>
    <w:rsid w:val="002B7A82"/>
    <w:rsid w:val="002C02C0"/>
    <w:rsid w:val="002C2197"/>
    <w:rsid w:val="002C2B65"/>
    <w:rsid w:val="002C394B"/>
    <w:rsid w:val="002C5CF6"/>
    <w:rsid w:val="002D17CF"/>
    <w:rsid w:val="002D23B5"/>
    <w:rsid w:val="002D28FB"/>
    <w:rsid w:val="002D2968"/>
    <w:rsid w:val="002D5026"/>
    <w:rsid w:val="002E1DA3"/>
    <w:rsid w:val="002E344A"/>
    <w:rsid w:val="002E34BC"/>
    <w:rsid w:val="002E67CA"/>
    <w:rsid w:val="002E7F33"/>
    <w:rsid w:val="002E7F71"/>
    <w:rsid w:val="002F0553"/>
    <w:rsid w:val="002F4217"/>
    <w:rsid w:val="002F72F8"/>
    <w:rsid w:val="003045EC"/>
    <w:rsid w:val="00304B6C"/>
    <w:rsid w:val="00305F30"/>
    <w:rsid w:val="00306538"/>
    <w:rsid w:val="00307C7A"/>
    <w:rsid w:val="00314F85"/>
    <w:rsid w:val="003153AB"/>
    <w:rsid w:val="003162FF"/>
    <w:rsid w:val="003163FA"/>
    <w:rsid w:val="003219FA"/>
    <w:rsid w:val="00322133"/>
    <w:rsid w:val="00322632"/>
    <w:rsid w:val="00322671"/>
    <w:rsid w:val="003226DD"/>
    <w:rsid w:val="00325F93"/>
    <w:rsid w:val="00327A75"/>
    <w:rsid w:val="003301DC"/>
    <w:rsid w:val="003321E9"/>
    <w:rsid w:val="00333499"/>
    <w:rsid w:val="00333A0C"/>
    <w:rsid w:val="00333D2E"/>
    <w:rsid w:val="00334ECB"/>
    <w:rsid w:val="00336817"/>
    <w:rsid w:val="0033709B"/>
    <w:rsid w:val="00340978"/>
    <w:rsid w:val="00340D92"/>
    <w:rsid w:val="0034479F"/>
    <w:rsid w:val="003470AE"/>
    <w:rsid w:val="003475D3"/>
    <w:rsid w:val="00347CE8"/>
    <w:rsid w:val="0035067F"/>
    <w:rsid w:val="003512BE"/>
    <w:rsid w:val="00352DD3"/>
    <w:rsid w:val="00355756"/>
    <w:rsid w:val="00356739"/>
    <w:rsid w:val="003578E0"/>
    <w:rsid w:val="00360E20"/>
    <w:rsid w:val="00361E4D"/>
    <w:rsid w:val="003679EC"/>
    <w:rsid w:val="00370DB9"/>
    <w:rsid w:val="003711D4"/>
    <w:rsid w:val="0037258B"/>
    <w:rsid w:val="00372EBC"/>
    <w:rsid w:val="003732BF"/>
    <w:rsid w:val="00374C43"/>
    <w:rsid w:val="00381AB2"/>
    <w:rsid w:val="00381F2A"/>
    <w:rsid w:val="0038207B"/>
    <w:rsid w:val="0038306D"/>
    <w:rsid w:val="003840C4"/>
    <w:rsid w:val="003846E6"/>
    <w:rsid w:val="0038544F"/>
    <w:rsid w:val="00385FD8"/>
    <w:rsid w:val="00386F40"/>
    <w:rsid w:val="0039062B"/>
    <w:rsid w:val="00391F2F"/>
    <w:rsid w:val="003925D2"/>
    <w:rsid w:val="00392EC6"/>
    <w:rsid w:val="00394F67"/>
    <w:rsid w:val="003950A8"/>
    <w:rsid w:val="00395198"/>
    <w:rsid w:val="00397D53"/>
    <w:rsid w:val="003A019B"/>
    <w:rsid w:val="003A1D30"/>
    <w:rsid w:val="003A3EFB"/>
    <w:rsid w:val="003A41FF"/>
    <w:rsid w:val="003A58C3"/>
    <w:rsid w:val="003A7912"/>
    <w:rsid w:val="003B1336"/>
    <w:rsid w:val="003B18B6"/>
    <w:rsid w:val="003B1964"/>
    <w:rsid w:val="003B1CF2"/>
    <w:rsid w:val="003B1F7B"/>
    <w:rsid w:val="003B3873"/>
    <w:rsid w:val="003B3BBC"/>
    <w:rsid w:val="003B45D8"/>
    <w:rsid w:val="003B57E5"/>
    <w:rsid w:val="003B5DE6"/>
    <w:rsid w:val="003B5ECB"/>
    <w:rsid w:val="003B6398"/>
    <w:rsid w:val="003B6D24"/>
    <w:rsid w:val="003C071E"/>
    <w:rsid w:val="003D02B2"/>
    <w:rsid w:val="003D48B3"/>
    <w:rsid w:val="003D53D3"/>
    <w:rsid w:val="003D5FD0"/>
    <w:rsid w:val="003D700E"/>
    <w:rsid w:val="003D72B1"/>
    <w:rsid w:val="003D74C1"/>
    <w:rsid w:val="003D7854"/>
    <w:rsid w:val="003D7EA0"/>
    <w:rsid w:val="003E1177"/>
    <w:rsid w:val="003E220A"/>
    <w:rsid w:val="003E336D"/>
    <w:rsid w:val="003E3578"/>
    <w:rsid w:val="003E46DC"/>
    <w:rsid w:val="003E47A7"/>
    <w:rsid w:val="003E55D0"/>
    <w:rsid w:val="003E60F1"/>
    <w:rsid w:val="003E6353"/>
    <w:rsid w:val="003E64E6"/>
    <w:rsid w:val="003F04B5"/>
    <w:rsid w:val="003F2382"/>
    <w:rsid w:val="003F27B0"/>
    <w:rsid w:val="003F2891"/>
    <w:rsid w:val="003F379A"/>
    <w:rsid w:val="003F450A"/>
    <w:rsid w:val="003F68C1"/>
    <w:rsid w:val="003F6E6F"/>
    <w:rsid w:val="004002BE"/>
    <w:rsid w:val="00401DA3"/>
    <w:rsid w:val="00401F42"/>
    <w:rsid w:val="0040291A"/>
    <w:rsid w:val="00402C6A"/>
    <w:rsid w:val="004045BF"/>
    <w:rsid w:val="00404904"/>
    <w:rsid w:val="00405688"/>
    <w:rsid w:val="004057D0"/>
    <w:rsid w:val="00406C0C"/>
    <w:rsid w:val="0040790F"/>
    <w:rsid w:val="00407F1E"/>
    <w:rsid w:val="00410974"/>
    <w:rsid w:val="00412C72"/>
    <w:rsid w:val="004131B7"/>
    <w:rsid w:val="00413D65"/>
    <w:rsid w:val="004147B0"/>
    <w:rsid w:val="004206DB"/>
    <w:rsid w:val="00420D4A"/>
    <w:rsid w:val="0042103D"/>
    <w:rsid w:val="00421A82"/>
    <w:rsid w:val="004221A9"/>
    <w:rsid w:val="0042280A"/>
    <w:rsid w:val="00422A01"/>
    <w:rsid w:val="00422B17"/>
    <w:rsid w:val="00423E98"/>
    <w:rsid w:val="004257D1"/>
    <w:rsid w:val="004262D9"/>
    <w:rsid w:val="00426A44"/>
    <w:rsid w:val="00431169"/>
    <w:rsid w:val="004338A9"/>
    <w:rsid w:val="00434DD9"/>
    <w:rsid w:val="00435AC0"/>
    <w:rsid w:val="00436203"/>
    <w:rsid w:val="004362D3"/>
    <w:rsid w:val="00440A3C"/>
    <w:rsid w:val="004410EF"/>
    <w:rsid w:val="00442248"/>
    <w:rsid w:val="004424F8"/>
    <w:rsid w:val="0044396D"/>
    <w:rsid w:val="004444A6"/>
    <w:rsid w:val="00445DBA"/>
    <w:rsid w:val="004476B7"/>
    <w:rsid w:val="00450613"/>
    <w:rsid w:val="0045165F"/>
    <w:rsid w:val="00452336"/>
    <w:rsid w:val="00454481"/>
    <w:rsid w:val="0045506C"/>
    <w:rsid w:val="004557CE"/>
    <w:rsid w:val="00455EED"/>
    <w:rsid w:val="0045670B"/>
    <w:rsid w:val="00456A30"/>
    <w:rsid w:val="0046000A"/>
    <w:rsid w:val="0046218C"/>
    <w:rsid w:val="00462571"/>
    <w:rsid w:val="00462CB0"/>
    <w:rsid w:val="004644C7"/>
    <w:rsid w:val="00464D85"/>
    <w:rsid w:val="004659AD"/>
    <w:rsid w:val="00470B1D"/>
    <w:rsid w:val="00471FEC"/>
    <w:rsid w:val="00472ED9"/>
    <w:rsid w:val="00475FDF"/>
    <w:rsid w:val="004768FF"/>
    <w:rsid w:val="00477502"/>
    <w:rsid w:val="0047760F"/>
    <w:rsid w:val="00477C6D"/>
    <w:rsid w:val="00477E50"/>
    <w:rsid w:val="00482354"/>
    <w:rsid w:val="00482AE3"/>
    <w:rsid w:val="00482BAB"/>
    <w:rsid w:val="00482BF8"/>
    <w:rsid w:val="00483465"/>
    <w:rsid w:val="00483F06"/>
    <w:rsid w:val="00484255"/>
    <w:rsid w:val="00485E87"/>
    <w:rsid w:val="00486154"/>
    <w:rsid w:val="0049041B"/>
    <w:rsid w:val="00490F8D"/>
    <w:rsid w:val="00491481"/>
    <w:rsid w:val="00491A01"/>
    <w:rsid w:val="004939DB"/>
    <w:rsid w:val="00493C09"/>
    <w:rsid w:val="00495134"/>
    <w:rsid w:val="004A040C"/>
    <w:rsid w:val="004A0B6A"/>
    <w:rsid w:val="004A246A"/>
    <w:rsid w:val="004A3DD3"/>
    <w:rsid w:val="004A5562"/>
    <w:rsid w:val="004B05D9"/>
    <w:rsid w:val="004B2FB5"/>
    <w:rsid w:val="004B440A"/>
    <w:rsid w:val="004B444C"/>
    <w:rsid w:val="004B4494"/>
    <w:rsid w:val="004B4922"/>
    <w:rsid w:val="004B4E89"/>
    <w:rsid w:val="004B5C98"/>
    <w:rsid w:val="004B6D9F"/>
    <w:rsid w:val="004C1A31"/>
    <w:rsid w:val="004C2270"/>
    <w:rsid w:val="004C348F"/>
    <w:rsid w:val="004C386A"/>
    <w:rsid w:val="004C39B5"/>
    <w:rsid w:val="004C4B88"/>
    <w:rsid w:val="004C4F5C"/>
    <w:rsid w:val="004C50A3"/>
    <w:rsid w:val="004C658A"/>
    <w:rsid w:val="004C681E"/>
    <w:rsid w:val="004C7335"/>
    <w:rsid w:val="004C7FFA"/>
    <w:rsid w:val="004D0FD1"/>
    <w:rsid w:val="004D17E2"/>
    <w:rsid w:val="004D39A8"/>
    <w:rsid w:val="004D6B4B"/>
    <w:rsid w:val="004D75E8"/>
    <w:rsid w:val="004D78E8"/>
    <w:rsid w:val="004D7927"/>
    <w:rsid w:val="004D7EB0"/>
    <w:rsid w:val="004E0BD8"/>
    <w:rsid w:val="004E126E"/>
    <w:rsid w:val="004E2AA2"/>
    <w:rsid w:val="004E37D3"/>
    <w:rsid w:val="004E38D8"/>
    <w:rsid w:val="004E392D"/>
    <w:rsid w:val="004E4D0B"/>
    <w:rsid w:val="004E565D"/>
    <w:rsid w:val="004E6BAC"/>
    <w:rsid w:val="004E6F0C"/>
    <w:rsid w:val="004F0F19"/>
    <w:rsid w:val="004F3D47"/>
    <w:rsid w:val="004F777D"/>
    <w:rsid w:val="0050052E"/>
    <w:rsid w:val="005027BA"/>
    <w:rsid w:val="00502A75"/>
    <w:rsid w:val="00502BAD"/>
    <w:rsid w:val="005033D3"/>
    <w:rsid w:val="0050538A"/>
    <w:rsid w:val="00505E5F"/>
    <w:rsid w:val="00506563"/>
    <w:rsid w:val="00506DB8"/>
    <w:rsid w:val="00507894"/>
    <w:rsid w:val="0051066C"/>
    <w:rsid w:val="0051100E"/>
    <w:rsid w:val="00511928"/>
    <w:rsid w:val="005125CA"/>
    <w:rsid w:val="00513F8C"/>
    <w:rsid w:val="00517333"/>
    <w:rsid w:val="005236E0"/>
    <w:rsid w:val="005245D7"/>
    <w:rsid w:val="00524954"/>
    <w:rsid w:val="00525931"/>
    <w:rsid w:val="0053181F"/>
    <w:rsid w:val="00531CEC"/>
    <w:rsid w:val="00532724"/>
    <w:rsid w:val="005332C2"/>
    <w:rsid w:val="00534946"/>
    <w:rsid w:val="00536693"/>
    <w:rsid w:val="00536DAD"/>
    <w:rsid w:val="00536EEA"/>
    <w:rsid w:val="00537D94"/>
    <w:rsid w:val="00541C17"/>
    <w:rsid w:val="005428D6"/>
    <w:rsid w:val="00543E1E"/>
    <w:rsid w:val="005460E8"/>
    <w:rsid w:val="00547454"/>
    <w:rsid w:val="00550A0D"/>
    <w:rsid w:val="00550C27"/>
    <w:rsid w:val="00550DDD"/>
    <w:rsid w:val="00551810"/>
    <w:rsid w:val="005529D9"/>
    <w:rsid w:val="00556396"/>
    <w:rsid w:val="00556EAF"/>
    <w:rsid w:val="00557508"/>
    <w:rsid w:val="00557578"/>
    <w:rsid w:val="00560FE7"/>
    <w:rsid w:val="0056166E"/>
    <w:rsid w:val="00561A78"/>
    <w:rsid w:val="00562DA7"/>
    <w:rsid w:val="005640D1"/>
    <w:rsid w:val="00564444"/>
    <w:rsid w:val="005646D2"/>
    <w:rsid w:val="005649D7"/>
    <w:rsid w:val="0056521D"/>
    <w:rsid w:val="0056589A"/>
    <w:rsid w:val="00565DCA"/>
    <w:rsid w:val="00565F5D"/>
    <w:rsid w:val="005661B3"/>
    <w:rsid w:val="0056737F"/>
    <w:rsid w:val="00567AC9"/>
    <w:rsid w:val="00570501"/>
    <w:rsid w:val="00570BCE"/>
    <w:rsid w:val="00571AF5"/>
    <w:rsid w:val="005720B0"/>
    <w:rsid w:val="0057407F"/>
    <w:rsid w:val="00577510"/>
    <w:rsid w:val="00577BFA"/>
    <w:rsid w:val="0058181D"/>
    <w:rsid w:val="005823A0"/>
    <w:rsid w:val="005828A2"/>
    <w:rsid w:val="00583AAC"/>
    <w:rsid w:val="00587C86"/>
    <w:rsid w:val="00590A25"/>
    <w:rsid w:val="00591DDE"/>
    <w:rsid w:val="005967B3"/>
    <w:rsid w:val="00596ECF"/>
    <w:rsid w:val="00597F62"/>
    <w:rsid w:val="005A0339"/>
    <w:rsid w:val="005A0906"/>
    <w:rsid w:val="005A2024"/>
    <w:rsid w:val="005A4853"/>
    <w:rsid w:val="005A5CA2"/>
    <w:rsid w:val="005A6592"/>
    <w:rsid w:val="005A67C3"/>
    <w:rsid w:val="005A7006"/>
    <w:rsid w:val="005B00A2"/>
    <w:rsid w:val="005B12CA"/>
    <w:rsid w:val="005B17F8"/>
    <w:rsid w:val="005B1CEA"/>
    <w:rsid w:val="005B2875"/>
    <w:rsid w:val="005B36B4"/>
    <w:rsid w:val="005B36F3"/>
    <w:rsid w:val="005B5935"/>
    <w:rsid w:val="005B5D93"/>
    <w:rsid w:val="005B7A5D"/>
    <w:rsid w:val="005B7E94"/>
    <w:rsid w:val="005C0867"/>
    <w:rsid w:val="005C1758"/>
    <w:rsid w:val="005C204A"/>
    <w:rsid w:val="005C26F3"/>
    <w:rsid w:val="005C2B56"/>
    <w:rsid w:val="005C5E99"/>
    <w:rsid w:val="005C780A"/>
    <w:rsid w:val="005D0480"/>
    <w:rsid w:val="005D1631"/>
    <w:rsid w:val="005D271B"/>
    <w:rsid w:val="005D4C7C"/>
    <w:rsid w:val="005D4D91"/>
    <w:rsid w:val="005E09B0"/>
    <w:rsid w:val="005E297C"/>
    <w:rsid w:val="005E303E"/>
    <w:rsid w:val="005E3836"/>
    <w:rsid w:val="005E4468"/>
    <w:rsid w:val="005E4E8C"/>
    <w:rsid w:val="005E689C"/>
    <w:rsid w:val="005F40F6"/>
    <w:rsid w:val="005F4BFB"/>
    <w:rsid w:val="005F56E7"/>
    <w:rsid w:val="005F7129"/>
    <w:rsid w:val="00600EEF"/>
    <w:rsid w:val="00600F8E"/>
    <w:rsid w:val="006029F5"/>
    <w:rsid w:val="006038F3"/>
    <w:rsid w:val="00604258"/>
    <w:rsid w:val="0060501C"/>
    <w:rsid w:val="00611044"/>
    <w:rsid w:val="00612CA5"/>
    <w:rsid w:val="00615DB5"/>
    <w:rsid w:val="0061668B"/>
    <w:rsid w:val="00616DAE"/>
    <w:rsid w:val="00616E0A"/>
    <w:rsid w:val="00616F52"/>
    <w:rsid w:val="006173A0"/>
    <w:rsid w:val="00617FC8"/>
    <w:rsid w:val="00620E30"/>
    <w:rsid w:val="00621182"/>
    <w:rsid w:val="00622CA3"/>
    <w:rsid w:val="00624B63"/>
    <w:rsid w:val="006250F6"/>
    <w:rsid w:val="00626E0B"/>
    <w:rsid w:val="0062726C"/>
    <w:rsid w:val="0062745F"/>
    <w:rsid w:val="00627551"/>
    <w:rsid w:val="00632418"/>
    <w:rsid w:val="00632C54"/>
    <w:rsid w:val="00640685"/>
    <w:rsid w:val="00642747"/>
    <w:rsid w:val="00642A96"/>
    <w:rsid w:val="00642F47"/>
    <w:rsid w:val="00643386"/>
    <w:rsid w:val="00643ABD"/>
    <w:rsid w:val="00644726"/>
    <w:rsid w:val="0064490D"/>
    <w:rsid w:val="00645686"/>
    <w:rsid w:val="0064614B"/>
    <w:rsid w:val="00647487"/>
    <w:rsid w:val="00647C33"/>
    <w:rsid w:val="00652655"/>
    <w:rsid w:val="00655FA3"/>
    <w:rsid w:val="006561B1"/>
    <w:rsid w:val="0065657B"/>
    <w:rsid w:val="00656988"/>
    <w:rsid w:val="006573AE"/>
    <w:rsid w:val="0065797E"/>
    <w:rsid w:val="006610D7"/>
    <w:rsid w:val="006623CF"/>
    <w:rsid w:val="0066304A"/>
    <w:rsid w:val="006637F8"/>
    <w:rsid w:val="006643D9"/>
    <w:rsid w:val="00664696"/>
    <w:rsid w:val="00667D69"/>
    <w:rsid w:val="00670A43"/>
    <w:rsid w:val="00672D05"/>
    <w:rsid w:val="00673AAC"/>
    <w:rsid w:val="0067415E"/>
    <w:rsid w:val="0067467C"/>
    <w:rsid w:val="00674705"/>
    <w:rsid w:val="0067488B"/>
    <w:rsid w:val="00676D4E"/>
    <w:rsid w:val="00680BCB"/>
    <w:rsid w:val="00682547"/>
    <w:rsid w:val="0068265A"/>
    <w:rsid w:val="00682CAB"/>
    <w:rsid w:val="006845EC"/>
    <w:rsid w:val="006847F8"/>
    <w:rsid w:val="0068719C"/>
    <w:rsid w:val="00690D9F"/>
    <w:rsid w:val="00691A9F"/>
    <w:rsid w:val="00693358"/>
    <w:rsid w:val="0069583A"/>
    <w:rsid w:val="00696301"/>
    <w:rsid w:val="006A14E8"/>
    <w:rsid w:val="006A2244"/>
    <w:rsid w:val="006A30D4"/>
    <w:rsid w:val="006A3BC2"/>
    <w:rsid w:val="006A7795"/>
    <w:rsid w:val="006B10CB"/>
    <w:rsid w:val="006B242C"/>
    <w:rsid w:val="006B27B6"/>
    <w:rsid w:val="006B2C46"/>
    <w:rsid w:val="006B2F87"/>
    <w:rsid w:val="006C09C8"/>
    <w:rsid w:val="006C1B9A"/>
    <w:rsid w:val="006C29E8"/>
    <w:rsid w:val="006C5D13"/>
    <w:rsid w:val="006C5D1F"/>
    <w:rsid w:val="006C61D2"/>
    <w:rsid w:val="006C6DFC"/>
    <w:rsid w:val="006C7337"/>
    <w:rsid w:val="006C736B"/>
    <w:rsid w:val="006D0DDD"/>
    <w:rsid w:val="006D1A35"/>
    <w:rsid w:val="006D378F"/>
    <w:rsid w:val="006D4F0F"/>
    <w:rsid w:val="006D50DF"/>
    <w:rsid w:val="006D633E"/>
    <w:rsid w:val="006E103A"/>
    <w:rsid w:val="006E1633"/>
    <w:rsid w:val="006E3956"/>
    <w:rsid w:val="006E5280"/>
    <w:rsid w:val="006E66EB"/>
    <w:rsid w:val="006E6DF3"/>
    <w:rsid w:val="006F00C7"/>
    <w:rsid w:val="006F553C"/>
    <w:rsid w:val="006F6B8D"/>
    <w:rsid w:val="006F7D26"/>
    <w:rsid w:val="0070013A"/>
    <w:rsid w:val="007008D3"/>
    <w:rsid w:val="00701252"/>
    <w:rsid w:val="00701504"/>
    <w:rsid w:val="007029F3"/>
    <w:rsid w:val="007045FB"/>
    <w:rsid w:val="007055AB"/>
    <w:rsid w:val="007066D6"/>
    <w:rsid w:val="007115F2"/>
    <w:rsid w:val="00711B37"/>
    <w:rsid w:val="00711EF3"/>
    <w:rsid w:val="007124AD"/>
    <w:rsid w:val="0071455D"/>
    <w:rsid w:val="0072053D"/>
    <w:rsid w:val="00720678"/>
    <w:rsid w:val="007209D4"/>
    <w:rsid w:val="007215B7"/>
    <w:rsid w:val="0072203B"/>
    <w:rsid w:val="00722431"/>
    <w:rsid w:val="00723DC0"/>
    <w:rsid w:val="0072764E"/>
    <w:rsid w:val="0072775A"/>
    <w:rsid w:val="00727D5F"/>
    <w:rsid w:val="00727E1B"/>
    <w:rsid w:val="007336E0"/>
    <w:rsid w:val="007350D5"/>
    <w:rsid w:val="00737A49"/>
    <w:rsid w:val="007400E6"/>
    <w:rsid w:val="00741DD5"/>
    <w:rsid w:val="00744BC1"/>
    <w:rsid w:val="007450C1"/>
    <w:rsid w:val="0074530C"/>
    <w:rsid w:val="00745BA2"/>
    <w:rsid w:val="00746617"/>
    <w:rsid w:val="00747D4B"/>
    <w:rsid w:val="00747DAC"/>
    <w:rsid w:val="00747FF6"/>
    <w:rsid w:val="00751B90"/>
    <w:rsid w:val="0075278B"/>
    <w:rsid w:val="0075476D"/>
    <w:rsid w:val="007569C4"/>
    <w:rsid w:val="00756F8D"/>
    <w:rsid w:val="00757409"/>
    <w:rsid w:val="0076023F"/>
    <w:rsid w:val="00760C45"/>
    <w:rsid w:val="0076101E"/>
    <w:rsid w:val="00761D3D"/>
    <w:rsid w:val="00762678"/>
    <w:rsid w:val="00762D2A"/>
    <w:rsid w:val="007636FE"/>
    <w:rsid w:val="00763B24"/>
    <w:rsid w:val="00763FDE"/>
    <w:rsid w:val="0076497C"/>
    <w:rsid w:val="00766312"/>
    <w:rsid w:val="00770B27"/>
    <w:rsid w:val="00770FB4"/>
    <w:rsid w:val="007712EE"/>
    <w:rsid w:val="007722C8"/>
    <w:rsid w:val="007723B4"/>
    <w:rsid w:val="00772677"/>
    <w:rsid w:val="00774593"/>
    <w:rsid w:val="00777AF7"/>
    <w:rsid w:val="00780613"/>
    <w:rsid w:val="007810B6"/>
    <w:rsid w:val="00781CC0"/>
    <w:rsid w:val="00781FF3"/>
    <w:rsid w:val="00783CC5"/>
    <w:rsid w:val="00786DB3"/>
    <w:rsid w:val="00787439"/>
    <w:rsid w:val="0079068A"/>
    <w:rsid w:val="007918E2"/>
    <w:rsid w:val="00791D68"/>
    <w:rsid w:val="007929CF"/>
    <w:rsid w:val="0079494F"/>
    <w:rsid w:val="00794AA1"/>
    <w:rsid w:val="007A0A46"/>
    <w:rsid w:val="007A1031"/>
    <w:rsid w:val="007A1872"/>
    <w:rsid w:val="007A4F91"/>
    <w:rsid w:val="007A5079"/>
    <w:rsid w:val="007A5501"/>
    <w:rsid w:val="007A55A1"/>
    <w:rsid w:val="007A5B45"/>
    <w:rsid w:val="007A7690"/>
    <w:rsid w:val="007B0916"/>
    <w:rsid w:val="007B093C"/>
    <w:rsid w:val="007B0C8C"/>
    <w:rsid w:val="007B20A6"/>
    <w:rsid w:val="007B2B97"/>
    <w:rsid w:val="007B31EB"/>
    <w:rsid w:val="007B3F39"/>
    <w:rsid w:val="007B419A"/>
    <w:rsid w:val="007B55B5"/>
    <w:rsid w:val="007B5ECE"/>
    <w:rsid w:val="007B6F9D"/>
    <w:rsid w:val="007C1521"/>
    <w:rsid w:val="007C20F5"/>
    <w:rsid w:val="007C2381"/>
    <w:rsid w:val="007C31F8"/>
    <w:rsid w:val="007C3F18"/>
    <w:rsid w:val="007C5840"/>
    <w:rsid w:val="007C6E3A"/>
    <w:rsid w:val="007C78F0"/>
    <w:rsid w:val="007C7E6D"/>
    <w:rsid w:val="007D2BFE"/>
    <w:rsid w:val="007D2EAD"/>
    <w:rsid w:val="007D4E28"/>
    <w:rsid w:val="007D5D61"/>
    <w:rsid w:val="007D60B7"/>
    <w:rsid w:val="007E02C6"/>
    <w:rsid w:val="007E0D22"/>
    <w:rsid w:val="007E0FC2"/>
    <w:rsid w:val="007E10EE"/>
    <w:rsid w:val="007E256D"/>
    <w:rsid w:val="007E2C48"/>
    <w:rsid w:val="007E4201"/>
    <w:rsid w:val="007E4761"/>
    <w:rsid w:val="007E4986"/>
    <w:rsid w:val="007E6A62"/>
    <w:rsid w:val="007E75A6"/>
    <w:rsid w:val="007E7B0B"/>
    <w:rsid w:val="007F06D1"/>
    <w:rsid w:val="007F21C0"/>
    <w:rsid w:val="007F698B"/>
    <w:rsid w:val="007F6A43"/>
    <w:rsid w:val="007F6C22"/>
    <w:rsid w:val="008013D4"/>
    <w:rsid w:val="00803794"/>
    <w:rsid w:val="00803A50"/>
    <w:rsid w:val="00803BF9"/>
    <w:rsid w:val="008045EB"/>
    <w:rsid w:val="008059DC"/>
    <w:rsid w:val="00805DC0"/>
    <w:rsid w:val="00810202"/>
    <w:rsid w:val="008105A9"/>
    <w:rsid w:val="008129C5"/>
    <w:rsid w:val="0081539C"/>
    <w:rsid w:val="008161EA"/>
    <w:rsid w:val="00816EB3"/>
    <w:rsid w:val="00817095"/>
    <w:rsid w:val="00817BFD"/>
    <w:rsid w:val="00820092"/>
    <w:rsid w:val="00820127"/>
    <w:rsid w:val="00823446"/>
    <w:rsid w:val="00823C91"/>
    <w:rsid w:val="0082514B"/>
    <w:rsid w:val="00826932"/>
    <w:rsid w:val="0082698E"/>
    <w:rsid w:val="0083330E"/>
    <w:rsid w:val="008347D0"/>
    <w:rsid w:val="00837B5C"/>
    <w:rsid w:val="00842383"/>
    <w:rsid w:val="00843486"/>
    <w:rsid w:val="00844609"/>
    <w:rsid w:val="0084564F"/>
    <w:rsid w:val="0085196E"/>
    <w:rsid w:val="00853D77"/>
    <w:rsid w:val="00855D73"/>
    <w:rsid w:val="008563B8"/>
    <w:rsid w:val="00856831"/>
    <w:rsid w:val="0085685C"/>
    <w:rsid w:val="00857260"/>
    <w:rsid w:val="0085748C"/>
    <w:rsid w:val="00863EE3"/>
    <w:rsid w:val="00867448"/>
    <w:rsid w:val="00867574"/>
    <w:rsid w:val="008726DF"/>
    <w:rsid w:val="00872E5D"/>
    <w:rsid w:val="00872F5F"/>
    <w:rsid w:val="00873FEE"/>
    <w:rsid w:val="0087519B"/>
    <w:rsid w:val="00880ED4"/>
    <w:rsid w:val="00881B7E"/>
    <w:rsid w:val="00882C19"/>
    <w:rsid w:val="0088350D"/>
    <w:rsid w:val="008849E3"/>
    <w:rsid w:val="00891E07"/>
    <w:rsid w:val="00892F16"/>
    <w:rsid w:val="00893A45"/>
    <w:rsid w:val="00893FFC"/>
    <w:rsid w:val="00894F3A"/>
    <w:rsid w:val="008955BA"/>
    <w:rsid w:val="0089631D"/>
    <w:rsid w:val="0089636F"/>
    <w:rsid w:val="008979C3"/>
    <w:rsid w:val="008A108A"/>
    <w:rsid w:val="008A1C04"/>
    <w:rsid w:val="008A1CDA"/>
    <w:rsid w:val="008A21C9"/>
    <w:rsid w:val="008A379F"/>
    <w:rsid w:val="008A3B21"/>
    <w:rsid w:val="008A4863"/>
    <w:rsid w:val="008A6181"/>
    <w:rsid w:val="008A6548"/>
    <w:rsid w:val="008B1EA2"/>
    <w:rsid w:val="008B2CD3"/>
    <w:rsid w:val="008B2FF2"/>
    <w:rsid w:val="008B3C37"/>
    <w:rsid w:val="008B3FF8"/>
    <w:rsid w:val="008B7C8B"/>
    <w:rsid w:val="008C006C"/>
    <w:rsid w:val="008C012F"/>
    <w:rsid w:val="008C0167"/>
    <w:rsid w:val="008C10EA"/>
    <w:rsid w:val="008C328B"/>
    <w:rsid w:val="008C443B"/>
    <w:rsid w:val="008C6FD3"/>
    <w:rsid w:val="008D15B9"/>
    <w:rsid w:val="008D2AA8"/>
    <w:rsid w:val="008D40A6"/>
    <w:rsid w:val="008D6B4D"/>
    <w:rsid w:val="008D783A"/>
    <w:rsid w:val="008E05EF"/>
    <w:rsid w:val="008E209D"/>
    <w:rsid w:val="008E27E0"/>
    <w:rsid w:val="008E3BA7"/>
    <w:rsid w:val="008E52F6"/>
    <w:rsid w:val="008E5A8C"/>
    <w:rsid w:val="008E5D5C"/>
    <w:rsid w:val="008E616A"/>
    <w:rsid w:val="008E69FA"/>
    <w:rsid w:val="008E6BB9"/>
    <w:rsid w:val="008E7EDA"/>
    <w:rsid w:val="008F02AC"/>
    <w:rsid w:val="008F2E7C"/>
    <w:rsid w:val="008F5E8D"/>
    <w:rsid w:val="008F6016"/>
    <w:rsid w:val="008F7585"/>
    <w:rsid w:val="00902FD2"/>
    <w:rsid w:val="00904C87"/>
    <w:rsid w:val="0090548C"/>
    <w:rsid w:val="009059FC"/>
    <w:rsid w:val="00912269"/>
    <w:rsid w:val="00912FD8"/>
    <w:rsid w:val="0091306C"/>
    <w:rsid w:val="0091486B"/>
    <w:rsid w:val="00916870"/>
    <w:rsid w:val="0092114C"/>
    <w:rsid w:val="00921E45"/>
    <w:rsid w:val="00921EE4"/>
    <w:rsid w:val="0092598E"/>
    <w:rsid w:val="00925AFD"/>
    <w:rsid w:val="00927712"/>
    <w:rsid w:val="00931EDC"/>
    <w:rsid w:val="00932C1A"/>
    <w:rsid w:val="009341FA"/>
    <w:rsid w:val="00934468"/>
    <w:rsid w:val="009344DB"/>
    <w:rsid w:val="009348B7"/>
    <w:rsid w:val="00935027"/>
    <w:rsid w:val="00936145"/>
    <w:rsid w:val="00937718"/>
    <w:rsid w:val="009400FF"/>
    <w:rsid w:val="0094278C"/>
    <w:rsid w:val="00942AC6"/>
    <w:rsid w:val="00943D6E"/>
    <w:rsid w:val="009477DB"/>
    <w:rsid w:val="00950D2E"/>
    <w:rsid w:val="00953304"/>
    <w:rsid w:val="00955B36"/>
    <w:rsid w:val="00957866"/>
    <w:rsid w:val="00960BB0"/>
    <w:rsid w:val="00962208"/>
    <w:rsid w:val="0096394C"/>
    <w:rsid w:val="00964FDC"/>
    <w:rsid w:val="00965A1C"/>
    <w:rsid w:val="009669F4"/>
    <w:rsid w:val="0096705D"/>
    <w:rsid w:val="00970D72"/>
    <w:rsid w:val="0097414A"/>
    <w:rsid w:val="009772CF"/>
    <w:rsid w:val="00977364"/>
    <w:rsid w:val="00982EA1"/>
    <w:rsid w:val="009854B4"/>
    <w:rsid w:val="0098584E"/>
    <w:rsid w:val="009871B9"/>
    <w:rsid w:val="0098792E"/>
    <w:rsid w:val="00992EF0"/>
    <w:rsid w:val="00993142"/>
    <w:rsid w:val="009937BF"/>
    <w:rsid w:val="00993E36"/>
    <w:rsid w:val="00994653"/>
    <w:rsid w:val="00994859"/>
    <w:rsid w:val="009948BB"/>
    <w:rsid w:val="00995565"/>
    <w:rsid w:val="009A014A"/>
    <w:rsid w:val="009A068C"/>
    <w:rsid w:val="009A07B0"/>
    <w:rsid w:val="009A0C78"/>
    <w:rsid w:val="009A1379"/>
    <w:rsid w:val="009A18FE"/>
    <w:rsid w:val="009A20FC"/>
    <w:rsid w:val="009A5240"/>
    <w:rsid w:val="009A749B"/>
    <w:rsid w:val="009A7500"/>
    <w:rsid w:val="009A7D66"/>
    <w:rsid w:val="009B0690"/>
    <w:rsid w:val="009B1ACE"/>
    <w:rsid w:val="009B2E28"/>
    <w:rsid w:val="009B3B97"/>
    <w:rsid w:val="009B56E5"/>
    <w:rsid w:val="009B5D26"/>
    <w:rsid w:val="009C56E1"/>
    <w:rsid w:val="009C6BD1"/>
    <w:rsid w:val="009C7D36"/>
    <w:rsid w:val="009D0541"/>
    <w:rsid w:val="009D0E04"/>
    <w:rsid w:val="009D2641"/>
    <w:rsid w:val="009D33AF"/>
    <w:rsid w:val="009D4C3D"/>
    <w:rsid w:val="009D5D97"/>
    <w:rsid w:val="009E0FFB"/>
    <w:rsid w:val="009E1D27"/>
    <w:rsid w:val="009E2249"/>
    <w:rsid w:val="009E22AD"/>
    <w:rsid w:val="009E7EE3"/>
    <w:rsid w:val="009F147A"/>
    <w:rsid w:val="009F1F27"/>
    <w:rsid w:val="009F2CFF"/>
    <w:rsid w:val="009F4167"/>
    <w:rsid w:val="009F4784"/>
    <w:rsid w:val="009F481E"/>
    <w:rsid w:val="009F52CF"/>
    <w:rsid w:val="009F63C3"/>
    <w:rsid w:val="00A00BB1"/>
    <w:rsid w:val="00A01600"/>
    <w:rsid w:val="00A01E9B"/>
    <w:rsid w:val="00A022BF"/>
    <w:rsid w:val="00A024DA"/>
    <w:rsid w:val="00A02B68"/>
    <w:rsid w:val="00A046ED"/>
    <w:rsid w:val="00A05DFD"/>
    <w:rsid w:val="00A067F9"/>
    <w:rsid w:val="00A072FE"/>
    <w:rsid w:val="00A105D9"/>
    <w:rsid w:val="00A14728"/>
    <w:rsid w:val="00A202AE"/>
    <w:rsid w:val="00A20C6A"/>
    <w:rsid w:val="00A20EC9"/>
    <w:rsid w:val="00A24664"/>
    <w:rsid w:val="00A302C8"/>
    <w:rsid w:val="00A30506"/>
    <w:rsid w:val="00A30D8C"/>
    <w:rsid w:val="00A312B3"/>
    <w:rsid w:val="00A3179B"/>
    <w:rsid w:val="00A33871"/>
    <w:rsid w:val="00A356C7"/>
    <w:rsid w:val="00A43533"/>
    <w:rsid w:val="00A44280"/>
    <w:rsid w:val="00A45068"/>
    <w:rsid w:val="00A45102"/>
    <w:rsid w:val="00A46A8F"/>
    <w:rsid w:val="00A46B07"/>
    <w:rsid w:val="00A46B23"/>
    <w:rsid w:val="00A52944"/>
    <w:rsid w:val="00A563B8"/>
    <w:rsid w:val="00A56451"/>
    <w:rsid w:val="00A600F4"/>
    <w:rsid w:val="00A60110"/>
    <w:rsid w:val="00A6091E"/>
    <w:rsid w:val="00A609DC"/>
    <w:rsid w:val="00A62B27"/>
    <w:rsid w:val="00A64CDC"/>
    <w:rsid w:val="00A65B37"/>
    <w:rsid w:val="00A65C45"/>
    <w:rsid w:val="00A66B85"/>
    <w:rsid w:val="00A66D86"/>
    <w:rsid w:val="00A67C22"/>
    <w:rsid w:val="00A7009C"/>
    <w:rsid w:val="00A70198"/>
    <w:rsid w:val="00A7168E"/>
    <w:rsid w:val="00A71E46"/>
    <w:rsid w:val="00A736B6"/>
    <w:rsid w:val="00A7396C"/>
    <w:rsid w:val="00A739A8"/>
    <w:rsid w:val="00A73D56"/>
    <w:rsid w:val="00A758CD"/>
    <w:rsid w:val="00A77DB0"/>
    <w:rsid w:val="00A815EA"/>
    <w:rsid w:val="00A81E28"/>
    <w:rsid w:val="00A83322"/>
    <w:rsid w:val="00A8526C"/>
    <w:rsid w:val="00A8581C"/>
    <w:rsid w:val="00A86BCA"/>
    <w:rsid w:val="00A86D30"/>
    <w:rsid w:val="00A86F4D"/>
    <w:rsid w:val="00A87724"/>
    <w:rsid w:val="00A9094A"/>
    <w:rsid w:val="00A920E8"/>
    <w:rsid w:val="00A93653"/>
    <w:rsid w:val="00A94998"/>
    <w:rsid w:val="00A959D5"/>
    <w:rsid w:val="00A9723E"/>
    <w:rsid w:val="00AA0156"/>
    <w:rsid w:val="00AA02DB"/>
    <w:rsid w:val="00AA0520"/>
    <w:rsid w:val="00AA0CAD"/>
    <w:rsid w:val="00AA1826"/>
    <w:rsid w:val="00AA1B43"/>
    <w:rsid w:val="00AA2F7A"/>
    <w:rsid w:val="00AA3696"/>
    <w:rsid w:val="00AA3870"/>
    <w:rsid w:val="00AA4FD4"/>
    <w:rsid w:val="00AB0655"/>
    <w:rsid w:val="00AB35C1"/>
    <w:rsid w:val="00AB3AAB"/>
    <w:rsid w:val="00AB4688"/>
    <w:rsid w:val="00AB57C6"/>
    <w:rsid w:val="00AB5825"/>
    <w:rsid w:val="00AB6672"/>
    <w:rsid w:val="00AB798F"/>
    <w:rsid w:val="00AC02B2"/>
    <w:rsid w:val="00AC1534"/>
    <w:rsid w:val="00AC1750"/>
    <w:rsid w:val="00AC34EC"/>
    <w:rsid w:val="00AC50DB"/>
    <w:rsid w:val="00AC6203"/>
    <w:rsid w:val="00AC62CE"/>
    <w:rsid w:val="00AC6AB8"/>
    <w:rsid w:val="00AC6DC7"/>
    <w:rsid w:val="00AC7B80"/>
    <w:rsid w:val="00AD132B"/>
    <w:rsid w:val="00AD13D3"/>
    <w:rsid w:val="00AD1924"/>
    <w:rsid w:val="00AD2797"/>
    <w:rsid w:val="00AD315D"/>
    <w:rsid w:val="00AD4900"/>
    <w:rsid w:val="00AD5CD5"/>
    <w:rsid w:val="00AD5E9B"/>
    <w:rsid w:val="00AD6F39"/>
    <w:rsid w:val="00AD6FC2"/>
    <w:rsid w:val="00AE0C0B"/>
    <w:rsid w:val="00AE2763"/>
    <w:rsid w:val="00AE2E4C"/>
    <w:rsid w:val="00AE3BF7"/>
    <w:rsid w:val="00AE4810"/>
    <w:rsid w:val="00AE4BC6"/>
    <w:rsid w:val="00AE4F78"/>
    <w:rsid w:val="00AE5B39"/>
    <w:rsid w:val="00AF4CD0"/>
    <w:rsid w:val="00AF4F44"/>
    <w:rsid w:val="00AF6C9F"/>
    <w:rsid w:val="00B024D7"/>
    <w:rsid w:val="00B02C81"/>
    <w:rsid w:val="00B040BC"/>
    <w:rsid w:val="00B045F2"/>
    <w:rsid w:val="00B04C70"/>
    <w:rsid w:val="00B06CE0"/>
    <w:rsid w:val="00B0798A"/>
    <w:rsid w:val="00B07F4A"/>
    <w:rsid w:val="00B1052A"/>
    <w:rsid w:val="00B145E3"/>
    <w:rsid w:val="00B15351"/>
    <w:rsid w:val="00B15A14"/>
    <w:rsid w:val="00B16748"/>
    <w:rsid w:val="00B17304"/>
    <w:rsid w:val="00B17670"/>
    <w:rsid w:val="00B20272"/>
    <w:rsid w:val="00B207B8"/>
    <w:rsid w:val="00B228CD"/>
    <w:rsid w:val="00B22EB0"/>
    <w:rsid w:val="00B23419"/>
    <w:rsid w:val="00B238A6"/>
    <w:rsid w:val="00B242E5"/>
    <w:rsid w:val="00B244A4"/>
    <w:rsid w:val="00B24ED8"/>
    <w:rsid w:val="00B2696C"/>
    <w:rsid w:val="00B26E83"/>
    <w:rsid w:val="00B27046"/>
    <w:rsid w:val="00B3032B"/>
    <w:rsid w:val="00B31495"/>
    <w:rsid w:val="00B31DB5"/>
    <w:rsid w:val="00B3208C"/>
    <w:rsid w:val="00B3250E"/>
    <w:rsid w:val="00B33816"/>
    <w:rsid w:val="00B34CD3"/>
    <w:rsid w:val="00B35770"/>
    <w:rsid w:val="00B3724F"/>
    <w:rsid w:val="00B40423"/>
    <w:rsid w:val="00B435DA"/>
    <w:rsid w:val="00B43AFF"/>
    <w:rsid w:val="00B44522"/>
    <w:rsid w:val="00B45D09"/>
    <w:rsid w:val="00B47619"/>
    <w:rsid w:val="00B50161"/>
    <w:rsid w:val="00B512A9"/>
    <w:rsid w:val="00B51C3B"/>
    <w:rsid w:val="00B5337A"/>
    <w:rsid w:val="00B543FA"/>
    <w:rsid w:val="00B5506B"/>
    <w:rsid w:val="00B550EE"/>
    <w:rsid w:val="00B56B00"/>
    <w:rsid w:val="00B57013"/>
    <w:rsid w:val="00B57616"/>
    <w:rsid w:val="00B62274"/>
    <w:rsid w:val="00B62725"/>
    <w:rsid w:val="00B63DCE"/>
    <w:rsid w:val="00B64EC9"/>
    <w:rsid w:val="00B6506F"/>
    <w:rsid w:val="00B666D6"/>
    <w:rsid w:val="00B67053"/>
    <w:rsid w:val="00B67FCC"/>
    <w:rsid w:val="00B70057"/>
    <w:rsid w:val="00B70236"/>
    <w:rsid w:val="00B702EC"/>
    <w:rsid w:val="00B7377D"/>
    <w:rsid w:val="00B74275"/>
    <w:rsid w:val="00B762E9"/>
    <w:rsid w:val="00B77A92"/>
    <w:rsid w:val="00B77EDC"/>
    <w:rsid w:val="00B83278"/>
    <w:rsid w:val="00B833F2"/>
    <w:rsid w:val="00B835B6"/>
    <w:rsid w:val="00B839FF"/>
    <w:rsid w:val="00B84662"/>
    <w:rsid w:val="00B84AAE"/>
    <w:rsid w:val="00B8686D"/>
    <w:rsid w:val="00B874B6"/>
    <w:rsid w:val="00B9063A"/>
    <w:rsid w:val="00B90CB9"/>
    <w:rsid w:val="00B919C5"/>
    <w:rsid w:val="00B91A67"/>
    <w:rsid w:val="00B92709"/>
    <w:rsid w:val="00B93FF4"/>
    <w:rsid w:val="00B95411"/>
    <w:rsid w:val="00B95E6A"/>
    <w:rsid w:val="00B971DF"/>
    <w:rsid w:val="00BA0833"/>
    <w:rsid w:val="00BA131A"/>
    <w:rsid w:val="00BA1A11"/>
    <w:rsid w:val="00BA1C66"/>
    <w:rsid w:val="00BA3605"/>
    <w:rsid w:val="00BA44B6"/>
    <w:rsid w:val="00BA6618"/>
    <w:rsid w:val="00BB1274"/>
    <w:rsid w:val="00BB1785"/>
    <w:rsid w:val="00BB1B2B"/>
    <w:rsid w:val="00BB1BF9"/>
    <w:rsid w:val="00BB1E62"/>
    <w:rsid w:val="00BB2CE0"/>
    <w:rsid w:val="00BB3DF8"/>
    <w:rsid w:val="00BB419F"/>
    <w:rsid w:val="00BB5281"/>
    <w:rsid w:val="00BB59EB"/>
    <w:rsid w:val="00BB5D7F"/>
    <w:rsid w:val="00BC072D"/>
    <w:rsid w:val="00BC17F5"/>
    <w:rsid w:val="00BC2739"/>
    <w:rsid w:val="00BC4715"/>
    <w:rsid w:val="00BC7793"/>
    <w:rsid w:val="00BC7A75"/>
    <w:rsid w:val="00BD1621"/>
    <w:rsid w:val="00BD3508"/>
    <w:rsid w:val="00BD351D"/>
    <w:rsid w:val="00BD484E"/>
    <w:rsid w:val="00BE01BA"/>
    <w:rsid w:val="00BE153A"/>
    <w:rsid w:val="00BE2F0B"/>
    <w:rsid w:val="00BE4E40"/>
    <w:rsid w:val="00BE4ECB"/>
    <w:rsid w:val="00BE5672"/>
    <w:rsid w:val="00BE5E7B"/>
    <w:rsid w:val="00BE7F71"/>
    <w:rsid w:val="00BE7FDB"/>
    <w:rsid w:val="00BF12B3"/>
    <w:rsid w:val="00BF2043"/>
    <w:rsid w:val="00BF309A"/>
    <w:rsid w:val="00BF3BB8"/>
    <w:rsid w:val="00BF40CD"/>
    <w:rsid w:val="00BF5A49"/>
    <w:rsid w:val="00BF6799"/>
    <w:rsid w:val="00BF79BD"/>
    <w:rsid w:val="00C02C76"/>
    <w:rsid w:val="00C0373C"/>
    <w:rsid w:val="00C05FE6"/>
    <w:rsid w:val="00C06F74"/>
    <w:rsid w:val="00C075BA"/>
    <w:rsid w:val="00C07D77"/>
    <w:rsid w:val="00C07F6E"/>
    <w:rsid w:val="00C10E7D"/>
    <w:rsid w:val="00C11158"/>
    <w:rsid w:val="00C128A1"/>
    <w:rsid w:val="00C1382B"/>
    <w:rsid w:val="00C13835"/>
    <w:rsid w:val="00C14131"/>
    <w:rsid w:val="00C147AF"/>
    <w:rsid w:val="00C159E5"/>
    <w:rsid w:val="00C15EB3"/>
    <w:rsid w:val="00C177FC"/>
    <w:rsid w:val="00C17AEF"/>
    <w:rsid w:val="00C20DEC"/>
    <w:rsid w:val="00C21497"/>
    <w:rsid w:val="00C234A8"/>
    <w:rsid w:val="00C235A7"/>
    <w:rsid w:val="00C23B7A"/>
    <w:rsid w:val="00C25D38"/>
    <w:rsid w:val="00C271A3"/>
    <w:rsid w:val="00C275A8"/>
    <w:rsid w:val="00C27CC6"/>
    <w:rsid w:val="00C315F8"/>
    <w:rsid w:val="00C31971"/>
    <w:rsid w:val="00C3230F"/>
    <w:rsid w:val="00C32D2B"/>
    <w:rsid w:val="00C344BD"/>
    <w:rsid w:val="00C34A31"/>
    <w:rsid w:val="00C36FE9"/>
    <w:rsid w:val="00C372C3"/>
    <w:rsid w:val="00C372F0"/>
    <w:rsid w:val="00C37F0A"/>
    <w:rsid w:val="00C40220"/>
    <w:rsid w:val="00C40B50"/>
    <w:rsid w:val="00C43A1E"/>
    <w:rsid w:val="00C46036"/>
    <w:rsid w:val="00C51EAD"/>
    <w:rsid w:val="00C534F8"/>
    <w:rsid w:val="00C545AA"/>
    <w:rsid w:val="00C5530F"/>
    <w:rsid w:val="00C56382"/>
    <w:rsid w:val="00C57BD5"/>
    <w:rsid w:val="00C6141D"/>
    <w:rsid w:val="00C63218"/>
    <w:rsid w:val="00C6326F"/>
    <w:rsid w:val="00C65622"/>
    <w:rsid w:val="00C65927"/>
    <w:rsid w:val="00C659E3"/>
    <w:rsid w:val="00C660F9"/>
    <w:rsid w:val="00C6611E"/>
    <w:rsid w:val="00C66985"/>
    <w:rsid w:val="00C674FC"/>
    <w:rsid w:val="00C700CE"/>
    <w:rsid w:val="00C707F7"/>
    <w:rsid w:val="00C71016"/>
    <w:rsid w:val="00C7237C"/>
    <w:rsid w:val="00C73ACC"/>
    <w:rsid w:val="00C74610"/>
    <w:rsid w:val="00C75494"/>
    <w:rsid w:val="00C75983"/>
    <w:rsid w:val="00C759DC"/>
    <w:rsid w:val="00C76234"/>
    <w:rsid w:val="00C7629B"/>
    <w:rsid w:val="00C76346"/>
    <w:rsid w:val="00C80893"/>
    <w:rsid w:val="00C81697"/>
    <w:rsid w:val="00C82974"/>
    <w:rsid w:val="00C83221"/>
    <w:rsid w:val="00C86C10"/>
    <w:rsid w:val="00C92151"/>
    <w:rsid w:val="00C92CEC"/>
    <w:rsid w:val="00C92D45"/>
    <w:rsid w:val="00C939DF"/>
    <w:rsid w:val="00C93B29"/>
    <w:rsid w:val="00C93B8F"/>
    <w:rsid w:val="00C9477E"/>
    <w:rsid w:val="00C95273"/>
    <w:rsid w:val="00C959A9"/>
    <w:rsid w:val="00C95C1D"/>
    <w:rsid w:val="00C97429"/>
    <w:rsid w:val="00CA0339"/>
    <w:rsid w:val="00CA07EE"/>
    <w:rsid w:val="00CA1BA6"/>
    <w:rsid w:val="00CA2E7D"/>
    <w:rsid w:val="00CA671C"/>
    <w:rsid w:val="00CB255E"/>
    <w:rsid w:val="00CB2C30"/>
    <w:rsid w:val="00CC09D8"/>
    <w:rsid w:val="00CC15A7"/>
    <w:rsid w:val="00CC438E"/>
    <w:rsid w:val="00CD1617"/>
    <w:rsid w:val="00CD19BB"/>
    <w:rsid w:val="00CD1F3D"/>
    <w:rsid w:val="00CD20EE"/>
    <w:rsid w:val="00CD3221"/>
    <w:rsid w:val="00CD3B81"/>
    <w:rsid w:val="00CD4124"/>
    <w:rsid w:val="00CE0553"/>
    <w:rsid w:val="00CE097A"/>
    <w:rsid w:val="00CE1370"/>
    <w:rsid w:val="00CE146D"/>
    <w:rsid w:val="00CE2E5E"/>
    <w:rsid w:val="00CE30DB"/>
    <w:rsid w:val="00CE42E4"/>
    <w:rsid w:val="00CE6B3E"/>
    <w:rsid w:val="00CE7BEA"/>
    <w:rsid w:val="00CF0D9E"/>
    <w:rsid w:val="00CF0F70"/>
    <w:rsid w:val="00CF2E1D"/>
    <w:rsid w:val="00CF33EB"/>
    <w:rsid w:val="00CF458E"/>
    <w:rsid w:val="00CF5C7B"/>
    <w:rsid w:val="00D02D87"/>
    <w:rsid w:val="00D03F91"/>
    <w:rsid w:val="00D04069"/>
    <w:rsid w:val="00D04120"/>
    <w:rsid w:val="00D04179"/>
    <w:rsid w:val="00D05B0E"/>
    <w:rsid w:val="00D06290"/>
    <w:rsid w:val="00D07235"/>
    <w:rsid w:val="00D07E55"/>
    <w:rsid w:val="00D1054C"/>
    <w:rsid w:val="00D10C80"/>
    <w:rsid w:val="00D110A4"/>
    <w:rsid w:val="00D14670"/>
    <w:rsid w:val="00D155A1"/>
    <w:rsid w:val="00D15FE4"/>
    <w:rsid w:val="00D17F44"/>
    <w:rsid w:val="00D224B7"/>
    <w:rsid w:val="00D238BE"/>
    <w:rsid w:val="00D23A96"/>
    <w:rsid w:val="00D2633D"/>
    <w:rsid w:val="00D26872"/>
    <w:rsid w:val="00D268CB"/>
    <w:rsid w:val="00D30A87"/>
    <w:rsid w:val="00D31248"/>
    <w:rsid w:val="00D31868"/>
    <w:rsid w:val="00D33B34"/>
    <w:rsid w:val="00D3428E"/>
    <w:rsid w:val="00D354C9"/>
    <w:rsid w:val="00D35CF5"/>
    <w:rsid w:val="00D40BFC"/>
    <w:rsid w:val="00D40EC2"/>
    <w:rsid w:val="00D41521"/>
    <w:rsid w:val="00D41B41"/>
    <w:rsid w:val="00D42A13"/>
    <w:rsid w:val="00D43330"/>
    <w:rsid w:val="00D47856"/>
    <w:rsid w:val="00D47F9A"/>
    <w:rsid w:val="00D502F8"/>
    <w:rsid w:val="00D527BA"/>
    <w:rsid w:val="00D5283A"/>
    <w:rsid w:val="00D53563"/>
    <w:rsid w:val="00D538B2"/>
    <w:rsid w:val="00D54918"/>
    <w:rsid w:val="00D54F73"/>
    <w:rsid w:val="00D5641C"/>
    <w:rsid w:val="00D56486"/>
    <w:rsid w:val="00D6176F"/>
    <w:rsid w:val="00D63688"/>
    <w:rsid w:val="00D6433B"/>
    <w:rsid w:val="00D64766"/>
    <w:rsid w:val="00D657B2"/>
    <w:rsid w:val="00D65C4E"/>
    <w:rsid w:val="00D709DA"/>
    <w:rsid w:val="00D75004"/>
    <w:rsid w:val="00D76CCE"/>
    <w:rsid w:val="00D77201"/>
    <w:rsid w:val="00D77A0B"/>
    <w:rsid w:val="00D839CF"/>
    <w:rsid w:val="00D84AF5"/>
    <w:rsid w:val="00D85BEC"/>
    <w:rsid w:val="00D866E1"/>
    <w:rsid w:val="00D8761E"/>
    <w:rsid w:val="00D87623"/>
    <w:rsid w:val="00D87D6A"/>
    <w:rsid w:val="00D90393"/>
    <w:rsid w:val="00D905C3"/>
    <w:rsid w:val="00D9089B"/>
    <w:rsid w:val="00D924C5"/>
    <w:rsid w:val="00D936A2"/>
    <w:rsid w:val="00D94A55"/>
    <w:rsid w:val="00D956FA"/>
    <w:rsid w:val="00D96AAC"/>
    <w:rsid w:val="00DA69CB"/>
    <w:rsid w:val="00DA78E6"/>
    <w:rsid w:val="00DB02D3"/>
    <w:rsid w:val="00DB0C6A"/>
    <w:rsid w:val="00DB1081"/>
    <w:rsid w:val="00DB2CAD"/>
    <w:rsid w:val="00DB3FD7"/>
    <w:rsid w:val="00DB43A0"/>
    <w:rsid w:val="00DB4499"/>
    <w:rsid w:val="00DB46BE"/>
    <w:rsid w:val="00DB57ED"/>
    <w:rsid w:val="00DB5A14"/>
    <w:rsid w:val="00DB5CD7"/>
    <w:rsid w:val="00DB5CF9"/>
    <w:rsid w:val="00DB7121"/>
    <w:rsid w:val="00DC3C75"/>
    <w:rsid w:val="00DC441E"/>
    <w:rsid w:val="00DC66F6"/>
    <w:rsid w:val="00DC687E"/>
    <w:rsid w:val="00DC7037"/>
    <w:rsid w:val="00DC7D6F"/>
    <w:rsid w:val="00DD071F"/>
    <w:rsid w:val="00DD0792"/>
    <w:rsid w:val="00DD0FB6"/>
    <w:rsid w:val="00DD130D"/>
    <w:rsid w:val="00DD1E75"/>
    <w:rsid w:val="00DD24F7"/>
    <w:rsid w:val="00DD560B"/>
    <w:rsid w:val="00DD70AF"/>
    <w:rsid w:val="00DE0956"/>
    <w:rsid w:val="00DE1181"/>
    <w:rsid w:val="00DE2542"/>
    <w:rsid w:val="00DE27E0"/>
    <w:rsid w:val="00DE3423"/>
    <w:rsid w:val="00DE351E"/>
    <w:rsid w:val="00DE38B6"/>
    <w:rsid w:val="00DE41D6"/>
    <w:rsid w:val="00DE5042"/>
    <w:rsid w:val="00DE5571"/>
    <w:rsid w:val="00DE592D"/>
    <w:rsid w:val="00DE6A3F"/>
    <w:rsid w:val="00DE7134"/>
    <w:rsid w:val="00DF1C9D"/>
    <w:rsid w:val="00DF2BED"/>
    <w:rsid w:val="00DF4BC3"/>
    <w:rsid w:val="00DF50F9"/>
    <w:rsid w:val="00DF5EE8"/>
    <w:rsid w:val="00DF681A"/>
    <w:rsid w:val="00DF794C"/>
    <w:rsid w:val="00E017A1"/>
    <w:rsid w:val="00E0295B"/>
    <w:rsid w:val="00E02A47"/>
    <w:rsid w:val="00E0348A"/>
    <w:rsid w:val="00E1060B"/>
    <w:rsid w:val="00E10721"/>
    <w:rsid w:val="00E1562A"/>
    <w:rsid w:val="00E16357"/>
    <w:rsid w:val="00E1646E"/>
    <w:rsid w:val="00E17049"/>
    <w:rsid w:val="00E210B9"/>
    <w:rsid w:val="00E22245"/>
    <w:rsid w:val="00E22511"/>
    <w:rsid w:val="00E24915"/>
    <w:rsid w:val="00E260DD"/>
    <w:rsid w:val="00E27D34"/>
    <w:rsid w:val="00E27E4F"/>
    <w:rsid w:val="00E309AB"/>
    <w:rsid w:val="00E31EAF"/>
    <w:rsid w:val="00E32182"/>
    <w:rsid w:val="00E35379"/>
    <w:rsid w:val="00E36424"/>
    <w:rsid w:val="00E37FF9"/>
    <w:rsid w:val="00E40C8C"/>
    <w:rsid w:val="00E4171A"/>
    <w:rsid w:val="00E423AD"/>
    <w:rsid w:val="00E464A3"/>
    <w:rsid w:val="00E46A74"/>
    <w:rsid w:val="00E47060"/>
    <w:rsid w:val="00E47BC5"/>
    <w:rsid w:val="00E52CE8"/>
    <w:rsid w:val="00E5489F"/>
    <w:rsid w:val="00E56063"/>
    <w:rsid w:val="00E60501"/>
    <w:rsid w:val="00E6273B"/>
    <w:rsid w:val="00E62C0D"/>
    <w:rsid w:val="00E63425"/>
    <w:rsid w:val="00E64175"/>
    <w:rsid w:val="00E64856"/>
    <w:rsid w:val="00E74EF1"/>
    <w:rsid w:val="00E7561F"/>
    <w:rsid w:val="00E763C9"/>
    <w:rsid w:val="00E77FF6"/>
    <w:rsid w:val="00E81304"/>
    <w:rsid w:val="00E83D61"/>
    <w:rsid w:val="00E86544"/>
    <w:rsid w:val="00E9343F"/>
    <w:rsid w:val="00E93860"/>
    <w:rsid w:val="00E9536E"/>
    <w:rsid w:val="00E956DE"/>
    <w:rsid w:val="00EA0250"/>
    <w:rsid w:val="00EA08AE"/>
    <w:rsid w:val="00EA2703"/>
    <w:rsid w:val="00EA38FA"/>
    <w:rsid w:val="00EA4515"/>
    <w:rsid w:val="00EA4DB0"/>
    <w:rsid w:val="00EB19C5"/>
    <w:rsid w:val="00EB288F"/>
    <w:rsid w:val="00EB28E7"/>
    <w:rsid w:val="00EB2AA6"/>
    <w:rsid w:val="00EB2B68"/>
    <w:rsid w:val="00EB659A"/>
    <w:rsid w:val="00EB672E"/>
    <w:rsid w:val="00EC0C48"/>
    <w:rsid w:val="00EC33C7"/>
    <w:rsid w:val="00EC4580"/>
    <w:rsid w:val="00EC4C41"/>
    <w:rsid w:val="00EC4F51"/>
    <w:rsid w:val="00EC7FCA"/>
    <w:rsid w:val="00ED04A5"/>
    <w:rsid w:val="00ED0BEF"/>
    <w:rsid w:val="00ED1D8E"/>
    <w:rsid w:val="00ED226D"/>
    <w:rsid w:val="00ED22FD"/>
    <w:rsid w:val="00ED3B32"/>
    <w:rsid w:val="00ED3B34"/>
    <w:rsid w:val="00ED3C53"/>
    <w:rsid w:val="00ED3CB3"/>
    <w:rsid w:val="00ED3EE2"/>
    <w:rsid w:val="00ED4DE2"/>
    <w:rsid w:val="00ED5760"/>
    <w:rsid w:val="00ED64A4"/>
    <w:rsid w:val="00EE1BB0"/>
    <w:rsid w:val="00EE403F"/>
    <w:rsid w:val="00EE45FC"/>
    <w:rsid w:val="00EE48A9"/>
    <w:rsid w:val="00EE703F"/>
    <w:rsid w:val="00EE7B02"/>
    <w:rsid w:val="00EF2A8C"/>
    <w:rsid w:val="00EF7BDB"/>
    <w:rsid w:val="00F003F1"/>
    <w:rsid w:val="00F01242"/>
    <w:rsid w:val="00F01328"/>
    <w:rsid w:val="00F01686"/>
    <w:rsid w:val="00F01726"/>
    <w:rsid w:val="00F020D7"/>
    <w:rsid w:val="00F03486"/>
    <w:rsid w:val="00F0438F"/>
    <w:rsid w:val="00F04891"/>
    <w:rsid w:val="00F05062"/>
    <w:rsid w:val="00F05AAE"/>
    <w:rsid w:val="00F076F3"/>
    <w:rsid w:val="00F11BD4"/>
    <w:rsid w:val="00F1254C"/>
    <w:rsid w:val="00F13F91"/>
    <w:rsid w:val="00F140B3"/>
    <w:rsid w:val="00F1491B"/>
    <w:rsid w:val="00F17AF8"/>
    <w:rsid w:val="00F200CB"/>
    <w:rsid w:val="00F203F5"/>
    <w:rsid w:val="00F25508"/>
    <w:rsid w:val="00F267DE"/>
    <w:rsid w:val="00F27184"/>
    <w:rsid w:val="00F277E1"/>
    <w:rsid w:val="00F2799E"/>
    <w:rsid w:val="00F30185"/>
    <w:rsid w:val="00F3127F"/>
    <w:rsid w:val="00F313FB"/>
    <w:rsid w:val="00F31885"/>
    <w:rsid w:val="00F31EDC"/>
    <w:rsid w:val="00F336AA"/>
    <w:rsid w:val="00F33ADD"/>
    <w:rsid w:val="00F343DB"/>
    <w:rsid w:val="00F344FD"/>
    <w:rsid w:val="00F345E6"/>
    <w:rsid w:val="00F34708"/>
    <w:rsid w:val="00F36BCB"/>
    <w:rsid w:val="00F370EE"/>
    <w:rsid w:val="00F374D3"/>
    <w:rsid w:val="00F37B14"/>
    <w:rsid w:val="00F37B65"/>
    <w:rsid w:val="00F404E3"/>
    <w:rsid w:val="00F41076"/>
    <w:rsid w:val="00F413F8"/>
    <w:rsid w:val="00F41BF1"/>
    <w:rsid w:val="00F42AC8"/>
    <w:rsid w:val="00F45E46"/>
    <w:rsid w:val="00F461B0"/>
    <w:rsid w:val="00F46F17"/>
    <w:rsid w:val="00F47784"/>
    <w:rsid w:val="00F50A3E"/>
    <w:rsid w:val="00F524E2"/>
    <w:rsid w:val="00F52E75"/>
    <w:rsid w:val="00F5438D"/>
    <w:rsid w:val="00F5492E"/>
    <w:rsid w:val="00F55F92"/>
    <w:rsid w:val="00F5739C"/>
    <w:rsid w:val="00F5797B"/>
    <w:rsid w:val="00F57D6F"/>
    <w:rsid w:val="00F605EC"/>
    <w:rsid w:val="00F608D8"/>
    <w:rsid w:val="00F61C0D"/>
    <w:rsid w:val="00F61C84"/>
    <w:rsid w:val="00F61E1F"/>
    <w:rsid w:val="00F625B5"/>
    <w:rsid w:val="00F626B0"/>
    <w:rsid w:val="00F65E2E"/>
    <w:rsid w:val="00F66236"/>
    <w:rsid w:val="00F67A00"/>
    <w:rsid w:val="00F67CBB"/>
    <w:rsid w:val="00F71692"/>
    <w:rsid w:val="00F71B99"/>
    <w:rsid w:val="00F71FE4"/>
    <w:rsid w:val="00F73CA8"/>
    <w:rsid w:val="00F750A8"/>
    <w:rsid w:val="00F75152"/>
    <w:rsid w:val="00F7572B"/>
    <w:rsid w:val="00F75927"/>
    <w:rsid w:val="00F76DA8"/>
    <w:rsid w:val="00F773C6"/>
    <w:rsid w:val="00F776EC"/>
    <w:rsid w:val="00F77E50"/>
    <w:rsid w:val="00F80110"/>
    <w:rsid w:val="00F80FF1"/>
    <w:rsid w:val="00F81DAB"/>
    <w:rsid w:val="00F8252F"/>
    <w:rsid w:val="00F82A29"/>
    <w:rsid w:val="00F83CAC"/>
    <w:rsid w:val="00F85AAB"/>
    <w:rsid w:val="00F87E6D"/>
    <w:rsid w:val="00F917E1"/>
    <w:rsid w:val="00F919E2"/>
    <w:rsid w:val="00F9354A"/>
    <w:rsid w:val="00F93E18"/>
    <w:rsid w:val="00F94484"/>
    <w:rsid w:val="00FA20E2"/>
    <w:rsid w:val="00FA2C75"/>
    <w:rsid w:val="00FA31EF"/>
    <w:rsid w:val="00FA372B"/>
    <w:rsid w:val="00FA3F30"/>
    <w:rsid w:val="00FA4E60"/>
    <w:rsid w:val="00FA7A5B"/>
    <w:rsid w:val="00FB020D"/>
    <w:rsid w:val="00FB263C"/>
    <w:rsid w:val="00FB2BC8"/>
    <w:rsid w:val="00FB7AF6"/>
    <w:rsid w:val="00FC0EF0"/>
    <w:rsid w:val="00FC15CE"/>
    <w:rsid w:val="00FC3220"/>
    <w:rsid w:val="00FC327A"/>
    <w:rsid w:val="00FC371D"/>
    <w:rsid w:val="00FC487D"/>
    <w:rsid w:val="00FD0108"/>
    <w:rsid w:val="00FD01DE"/>
    <w:rsid w:val="00FD2158"/>
    <w:rsid w:val="00FD3C35"/>
    <w:rsid w:val="00FE01C7"/>
    <w:rsid w:val="00FE2E1F"/>
    <w:rsid w:val="00FE38F2"/>
    <w:rsid w:val="00FE3E09"/>
    <w:rsid w:val="00FE4ADC"/>
    <w:rsid w:val="00FE5231"/>
    <w:rsid w:val="00FE5BC4"/>
    <w:rsid w:val="00FF0A78"/>
    <w:rsid w:val="00FF2A56"/>
    <w:rsid w:val="00FF2B8F"/>
    <w:rsid w:val="00FF5B17"/>
    <w:rsid w:val="00FF7DA2"/>
  </w:rsids>
  <m:mathPr>
    <m:mathFont m:val="Times-Roma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27E0"/>
    <w:pPr>
      <w:widowControl w:val="0"/>
    </w:pPr>
    <w:rPr>
      <w:lang w:eastAsia="zh-CN"/>
    </w:rPr>
  </w:style>
  <w:style w:type="paragraph" w:styleId="Heading1">
    <w:name w:val="heading 1"/>
    <w:basedOn w:val="Normal"/>
    <w:next w:val="Normal"/>
    <w:link w:val="Heading1Char"/>
    <w:autoRedefine/>
    <w:qFormat/>
    <w:rsid w:val="00565F5D"/>
    <w:pPr>
      <w:tabs>
        <w:tab w:val="left" w:pos="4700"/>
      </w:tabs>
      <w:jc w:val="center"/>
      <w:outlineLvl w:val="0"/>
    </w:pPr>
    <w:rPr>
      <w:rFonts w:ascii="Arial" w:hAnsi="Arial" w:cs="Arial"/>
      <w:b/>
      <w:bCs/>
      <w:snapToGrid w:val="0"/>
      <w:sz w:val="28"/>
      <w:szCs w:val="28"/>
    </w:rPr>
  </w:style>
  <w:style w:type="paragraph" w:styleId="Heading2">
    <w:name w:val="heading 2"/>
    <w:aliases w:val="Heading 2 Char1,Heading 2 Char Char Char1 Char,Heading 2 Char Char2 Char,Heading 2 Char1 Char Char Char,Heading 2 Char1 Char1 Char Char,Heading 2 Char1 Char Char Char Char Char,Heading 2 Char Char2 Char1,Heading 2 Char Char1"/>
    <w:basedOn w:val="Normal"/>
    <w:next w:val="Normal"/>
    <w:link w:val="Heading2Char"/>
    <w:autoRedefine/>
    <w:qFormat/>
    <w:rsid w:val="00C32D2B"/>
    <w:pPr>
      <w:keepNext/>
      <w:widowControl/>
      <w:outlineLvl w:val="1"/>
    </w:pPr>
    <w:rPr>
      <w:rFonts w:eastAsia="Batang" w:cs="Arial"/>
      <w:b/>
      <w:bCs/>
      <w:iCs/>
      <w:sz w:val="24"/>
      <w:szCs w:val="28"/>
      <w:lang w:eastAsia="en-US"/>
    </w:rPr>
  </w:style>
  <w:style w:type="paragraph" w:styleId="Heading3">
    <w:name w:val="heading 3"/>
    <w:basedOn w:val="Normal"/>
    <w:next w:val="Normal"/>
    <w:qFormat/>
    <w:rsid w:val="003E64E6"/>
    <w:pPr>
      <w:ind w:left="270" w:right="270"/>
      <w:outlineLvl w:val="2"/>
    </w:pPr>
    <w:rPr>
      <w:u w:val="single"/>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565F5D"/>
    <w:rPr>
      <w:rFonts w:ascii="Arial" w:eastAsia="SimSun" w:hAnsi="Arial" w:cs="Arial"/>
      <w:b/>
      <w:bCs/>
      <w:snapToGrid w:val="0"/>
      <w:sz w:val="28"/>
      <w:szCs w:val="28"/>
      <w:lang w:val="en-US" w:eastAsia="zh-CN" w:bidi="ar-SA"/>
    </w:rPr>
  </w:style>
  <w:style w:type="character" w:customStyle="1" w:styleId="Heading2Char">
    <w:name w:val="Heading 2 Char"/>
    <w:aliases w:val="Heading 2 Char1 Char1,Heading 2 Char Char Char1 Char Char,Heading 2 Char Char2 Char Char,Heading 2 Char1 Char Char Char Char,Heading 2 Char1 Char1 Char Char Char,Heading 2 Char1 Char Char Char Char Char Char,Heading 2 Char Char1 Char"/>
    <w:basedOn w:val="DefaultParagraphFont"/>
    <w:link w:val="Heading2"/>
    <w:rsid w:val="005D0480"/>
    <w:rPr>
      <w:rFonts w:eastAsia="Batang" w:cs="Arial"/>
      <w:b/>
      <w:bCs/>
      <w:iCs/>
      <w:sz w:val="24"/>
      <w:szCs w:val="28"/>
      <w:lang w:val="en-US" w:eastAsia="en-US" w:bidi="ar-SA"/>
    </w:rPr>
  </w:style>
  <w:style w:type="character" w:customStyle="1" w:styleId="Style12ptBold">
    <w:name w:val="Style 12 pt Bold"/>
    <w:basedOn w:val="DefaultParagraphFont"/>
    <w:rsid w:val="00667D69"/>
    <w:rPr>
      <w:b/>
      <w:bCs/>
      <w:sz w:val="24"/>
    </w:rPr>
  </w:style>
  <w:style w:type="paragraph" w:styleId="DocumentMap">
    <w:name w:val="Document Map"/>
    <w:basedOn w:val="Normal"/>
    <w:semiHidden/>
    <w:rsid w:val="00843486"/>
    <w:pPr>
      <w:shd w:val="clear" w:color="auto" w:fill="000080"/>
    </w:pPr>
    <w:rPr>
      <w:rFonts w:ascii="Tahoma" w:hAnsi="Tahoma" w:cs="Tahoma"/>
    </w:rPr>
  </w:style>
  <w:style w:type="paragraph" w:styleId="TOC1">
    <w:name w:val="toc 1"/>
    <w:basedOn w:val="Normal"/>
    <w:next w:val="Normal"/>
    <w:autoRedefine/>
    <w:uiPriority w:val="39"/>
    <w:rsid w:val="004F777D"/>
  </w:style>
  <w:style w:type="character" w:styleId="Hyperlink">
    <w:name w:val="Hyperlink"/>
    <w:basedOn w:val="DefaultParagraphFont"/>
    <w:uiPriority w:val="99"/>
    <w:rsid w:val="004F777D"/>
    <w:rPr>
      <w:color w:val="0000FF"/>
      <w:u w:val="single"/>
    </w:rPr>
  </w:style>
  <w:style w:type="paragraph" w:styleId="TOC2">
    <w:name w:val="toc 2"/>
    <w:basedOn w:val="Normal"/>
    <w:next w:val="Normal"/>
    <w:autoRedefine/>
    <w:semiHidden/>
    <w:rsid w:val="004F777D"/>
    <w:pPr>
      <w:ind w:left="200"/>
    </w:pPr>
  </w:style>
  <w:style w:type="paragraph" w:styleId="TOC3">
    <w:name w:val="toc 3"/>
    <w:basedOn w:val="Normal"/>
    <w:next w:val="Normal"/>
    <w:autoRedefine/>
    <w:semiHidden/>
    <w:rsid w:val="004F777D"/>
    <w:pPr>
      <w:ind w:left="400"/>
    </w:pPr>
  </w:style>
  <w:style w:type="paragraph" w:styleId="TOC4">
    <w:name w:val="toc 4"/>
    <w:basedOn w:val="Normal"/>
    <w:next w:val="Normal"/>
    <w:autoRedefine/>
    <w:semiHidden/>
    <w:rsid w:val="004F777D"/>
    <w:pPr>
      <w:ind w:left="600"/>
    </w:pPr>
  </w:style>
  <w:style w:type="paragraph" w:styleId="TOC5">
    <w:name w:val="toc 5"/>
    <w:basedOn w:val="Normal"/>
    <w:next w:val="Normal"/>
    <w:autoRedefine/>
    <w:semiHidden/>
    <w:rsid w:val="004F777D"/>
    <w:pPr>
      <w:ind w:left="800"/>
    </w:pPr>
  </w:style>
  <w:style w:type="paragraph" w:styleId="TOC6">
    <w:name w:val="toc 6"/>
    <w:basedOn w:val="Normal"/>
    <w:next w:val="Normal"/>
    <w:autoRedefine/>
    <w:semiHidden/>
    <w:rsid w:val="004F777D"/>
    <w:pPr>
      <w:ind w:left="1000"/>
    </w:pPr>
  </w:style>
  <w:style w:type="paragraph" w:styleId="TOC7">
    <w:name w:val="toc 7"/>
    <w:basedOn w:val="Normal"/>
    <w:next w:val="Normal"/>
    <w:autoRedefine/>
    <w:semiHidden/>
    <w:rsid w:val="004F777D"/>
    <w:pPr>
      <w:ind w:left="1200"/>
    </w:pPr>
  </w:style>
  <w:style w:type="paragraph" w:styleId="TOC8">
    <w:name w:val="toc 8"/>
    <w:basedOn w:val="Normal"/>
    <w:next w:val="Normal"/>
    <w:autoRedefine/>
    <w:semiHidden/>
    <w:rsid w:val="004F777D"/>
    <w:pPr>
      <w:ind w:left="1400"/>
    </w:pPr>
  </w:style>
  <w:style w:type="paragraph" w:styleId="TOC9">
    <w:name w:val="toc 9"/>
    <w:basedOn w:val="Normal"/>
    <w:next w:val="Normal"/>
    <w:autoRedefine/>
    <w:semiHidden/>
    <w:rsid w:val="004F777D"/>
    <w:pPr>
      <w:ind w:left="1600"/>
    </w:pPr>
  </w:style>
  <w:style w:type="paragraph" w:styleId="Header">
    <w:name w:val="header"/>
    <w:basedOn w:val="Normal"/>
    <w:rsid w:val="00D65C4E"/>
    <w:pPr>
      <w:tabs>
        <w:tab w:val="center" w:pos="4320"/>
        <w:tab w:val="right" w:pos="8640"/>
      </w:tabs>
    </w:pPr>
  </w:style>
  <w:style w:type="paragraph" w:styleId="Footer">
    <w:name w:val="footer"/>
    <w:basedOn w:val="Normal"/>
    <w:rsid w:val="00D65C4E"/>
    <w:pPr>
      <w:tabs>
        <w:tab w:val="center" w:pos="4320"/>
        <w:tab w:val="right" w:pos="8640"/>
      </w:tabs>
    </w:pPr>
  </w:style>
  <w:style w:type="character" w:styleId="PageNumber">
    <w:name w:val="page number"/>
    <w:basedOn w:val="DefaultParagraphFont"/>
    <w:rsid w:val="00D65C4E"/>
  </w:style>
  <w:style w:type="character" w:customStyle="1" w:styleId="Heading2CharCharCharChar">
    <w:name w:val="Heading 2 Char Char Char Char"/>
    <w:basedOn w:val="DefaultParagraphFont"/>
    <w:rsid w:val="00D33B34"/>
    <w:rPr>
      <w:rFonts w:cs="Arial"/>
      <w:b/>
      <w:bCs/>
      <w:iCs/>
      <w:sz w:val="24"/>
      <w:szCs w:val="28"/>
      <w:lang w:val="en-US" w:eastAsia="en-US" w:bidi="ar-SA"/>
    </w:rPr>
  </w:style>
  <w:style w:type="character" w:customStyle="1" w:styleId="Char2">
    <w:name w:val="Char2"/>
    <w:basedOn w:val="DefaultParagraphFont"/>
    <w:rsid w:val="00D33B34"/>
    <w:rPr>
      <w:rFonts w:ascii="Times New Roman" w:eastAsia="MS Mincho" w:hAnsi="Times New Roman" w:cs="Arial"/>
      <w:b/>
      <w:bCs/>
      <w:iCs/>
      <w:sz w:val="24"/>
      <w:szCs w:val="28"/>
      <w:lang w:val="en-US" w:eastAsia="en-US" w:bidi="ar-SA"/>
    </w:rPr>
  </w:style>
  <w:style w:type="character" w:customStyle="1" w:styleId="CharChar">
    <w:name w:val="Char Char"/>
    <w:basedOn w:val="DefaultParagraphFont"/>
    <w:rsid w:val="00B207B8"/>
    <w:rPr>
      <w:rFonts w:cs="Arial"/>
      <w:b/>
      <w:bCs/>
      <w:iCs/>
      <w:sz w:val="24"/>
      <w:szCs w:val="28"/>
      <w:lang w:val="en-US" w:eastAsia="en-US" w:bidi="ar-SA"/>
    </w:rPr>
  </w:style>
  <w:style w:type="character" w:customStyle="1" w:styleId="Heading2CharCharChar">
    <w:name w:val="Heading 2 Char Char Char"/>
    <w:aliases w:val="Heading 2 Char1 Char,Heading 2 Char1 Char Char Char1 Char Char,Heading 2 Char Char Char Char Char1 Char Char,Heading 2 Char2 Char Char Char Char Char,Heading 2 Char3 Char Char Char Char Char"/>
    <w:basedOn w:val="DefaultParagraphFont"/>
    <w:rsid w:val="00482BAB"/>
    <w:rPr>
      <w:rFonts w:cs="Arial"/>
      <w:b/>
      <w:bCs/>
      <w:iCs/>
      <w:sz w:val="24"/>
      <w:szCs w:val="28"/>
      <w:lang w:val="en-US" w:eastAsia="en-US" w:bidi="ar-SA"/>
    </w:rPr>
  </w:style>
  <w:style w:type="character" w:customStyle="1" w:styleId="Heading2CharChar">
    <w:name w:val="Heading 2 Char Char"/>
    <w:basedOn w:val="DefaultParagraphFont"/>
    <w:rsid w:val="00482BAB"/>
    <w:rPr>
      <w:rFonts w:ascii="Times New Roman" w:hAnsi="Times New Roman" w:cs="Arial"/>
      <w:b/>
      <w:bCs/>
      <w:iCs/>
      <w:sz w:val="24"/>
      <w:szCs w:val="28"/>
      <w:lang w:val="en-US" w:eastAsia="en-US" w:bidi="ar-SA"/>
    </w:rPr>
  </w:style>
  <w:style w:type="character" w:customStyle="1" w:styleId="Heading2Char2Char">
    <w:name w:val="Heading 2 Char2 Char"/>
    <w:aliases w:val="Heading 2 Char1 Char1 Char,Heading 2 Char1 Char Char Char1 Char Char Char Char,Heading 2 Char Char Char Char Char1 Char Char Char Char"/>
    <w:basedOn w:val="DefaultParagraphFont"/>
    <w:rsid w:val="00482BAB"/>
    <w:rPr>
      <w:rFonts w:ascii="Times New Roman" w:hAnsi="Times New Roman" w:cs="Arial"/>
      <w:b/>
      <w:bCs/>
      <w:iCs/>
      <w:sz w:val="24"/>
      <w:szCs w:val="28"/>
      <w:lang w:val="en-US" w:eastAsia="en-US" w:bidi="ar-SA"/>
    </w:rPr>
  </w:style>
  <w:style w:type="paragraph" w:styleId="NormalWeb">
    <w:name w:val="Normal (Web)"/>
    <w:basedOn w:val="Normal"/>
    <w:uiPriority w:val="99"/>
    <w:rsid w:val="00E1562A"/>
    <w:pPr>
      <w:widowControl/>
      <w:spacing w:before="100" w:beforeAutospacing="1" w:after="100" w:afterAutospacing="1"/>
    </w:pPr>
    <w:rPr>
      <w:rFonts w:eastAsia="Times New Roman"/>
      <w:sz w:val="24"/>
      <w:szCs w:val="24"/>
      <w:lang w:eastAsia="en-US"/>
    </w:rPr>
  </w:style>
  <w:style w:type="character" w:styleId="Emphasis">
    <w:name w:val="Emphasis"/>
    <w:basedOn w:val="DefaultParagraphFont"/>
    <w:uiPriority w:val="20"/>
    <w:qFormat/>
    <w:rsid w:val="00E1562A"/>
    <w:rPr>
      <w:i/>
      <w:iCs/>
    </w:rPr>
  </w:style>
  <w:style w:type="character" w:customStyle="1" w:styleId="term">
    <w:name w:val="term"/>
    <w:basedOn w:val="DefaultParagraphFont"/>
    <w:rsid w:val="00B57013"/>
  </w:style>
  <w:style w:type="character" w:customStyle="1" w:styleId="underline">
    <w:name w:val="underline"/>
    <w:basedOn w:val="DefaultParagraphFont"/>
    <w:rsid w:val="00A736B6"/>
    <w:rPr>
      <w:u w:val="single"/>
    </w:rPr>
  </w:style>
  <w:style w:type="paragraph" w:customStyle="1" w:styleId="Cite">
    <w:name w:val="Cite"/>
    <w:basedOn w:val="Heading2"/>
    <w:link w:val="CiteChar"/>
    <w:rsid w:val="00183667"/>
    <w:pPr>
      <w:keepNext w:val="0"/>
      <w:outlineLvl w:val="9"/>
    </w:pPr>
    <w:rPr>
      <w:rFonts w:eastAsia="Times New Roman"/>
      <w:b w:val="0"/>
      <w:sz w:val="20"/>
      <w:szCs w:val="20"/>
    </w:rPr>
  </w:style>
  <w:style w:type="character" w:customStyle="1" w:styleId="CiteChar">
    <w:name w:val="Cite Char"/>
    <w:basedOn w:val="DefaultParagraphFont"/>
    <w:link w:val="Cite"/>
    <w:rsid w:val="00183667"/>
    <w:rPr>
      <w:rFonts w:cs="Arial"/>
      <w:bCs/>
      <w:iCs/>
      <w:lang w:val="en-US" w:eastAsia="en-US" w:bidi="ar-SA"/>
    </w:rPr>
  </w:style>
  <w:style w:type="character" w:customStyle="1" w:styleId="citebold">
    <w:name w:val="cite bold"/>
    <w:basedOn w:val="DefaultParagraphFont"/>
    <w:rsid w:val="00183667"/>
    <w:rPr>
      <w:rFonts w:ascii="Times New Roman" w:hAnsi="Times New Roman"/>
      <w:b/>
      <w:sz w:val="24"/>
      <w:szCs w:val="24"/>
      <w:u w:val="none"/>
    </w:rPr>
  </w:style>
  <w:style w:type="character" w:customStyle="1" w:styleId="Underline0">
    <w:name w:val="Underline"/>
    <w:basedOn w:val="DefaultParagraphFont"/>
    <w:rsid w:val="00183667"/>
    <w:rPr>
      <w:rFonts w:ascii="Times New Roman" w:hAnsi="Times New Roman"/>
      <w:sz w:val="20"/>
      <w:szCs w:val="20"/>
      <w:u w:val="single"/>
    </w:rPr>
  </w:style>
  <w:style w:type="character" w:customStyle="1" w:styleId="BoldUnderline">
    <w:name w:val="Bold Underline"/>
    <w:basedOn w:val="Underline0"/>
    <w:rsid w:val="00183667"/>
    <w:rPr>
      <w:b/>
      <w:lang w:eastAsia="en-US"/>
    </w:rPr>
  </w:style>
  <w:style w:type="paragraph" w:customStyle="1" w:styleId="CardText">
    <w:name w:val="Card Text"/>
    <w:basedOn w:val="Normal"/>
    <w:link w:val="CardTextChar"/>
    <w:rsid w:val="00D03F91"/>
    <w:pPr>
      <w:widowControl/>
      <w:ind w:left="360"/>
    </w:pPr>
    <w:rPr>
      <w:szCs w:val="24"/>
    </w:rPr>
  </w:style>
  <w:style w:type="paragraph" w:customStyle="1" w:styleId="Underlined">
    <w:name w:val="Underlined"/>
    <w:basedOn w:val="Normal"/>
    <w:next w:val="CardText"/>
    <w:link w:val="UnderlinedChar"/>
    <w:rsid w:val="00D03F91"/>
    <w:pPr>
      <w:widowControl/>
      <w:ind w:left="360"/>
    </w:pPr>
    <w:rPr>
      <w:u w:val="thick"/>
    </w:rPr>
  </w:style>
  <w:style w:type="paragraph" w:customStyle="1" w:styleId="UnreadText">
    <w:name w:val="Unread Text"/>
    <w:basedOn w:val="Normal"/>
    <w:next w:val="CardText"/>
    <w:link w:val="UnreadTextChar"/>
    <w:autoRedefine/>
    <w:rsid w:val="00D03F91"/>
    <w:pPr>
      <w:widowControl/>
      <w:ind w:left="360"/>
    </w:pPr>
    <w:rPr>
      <w:sz w:val="15"/>
      <w:szCs w:val="24"/>
    </w:rPr>
  </w:style>
  <w:style w:type="paragraph" w:customStyle="1" w:styleId="Circled">
    <w:name w:val="Circled"/>
    <w:basedOn w:val="Normal"/>
    <w:next w:val="CardText"/>
    <w:link w:val="CircledChar"/>
    <w:rsid w:val="00D03F91"/>
    <w:pPr>
      <w:widowControl/>
      <w:ind w:left="360"/>
    </w:pPr>
    <w:rPr>
      <w:b/>
      <w:u w:val="thick"/>
    </w:rPr>
  </w:style>
  <w:style w:type="character" w:customStyle="1" w:styleId="UnderlinedChar">
    <w:name w:val="Underlined Char"/>
    <w:basedOn w:val="DefaultParagraphFont"/>
    <w:link w:val="Underlined"/>
    <w:rsid w:val="00D03F91"/>
    <w:rPr>
      <w:rFonts w:eastAsia="SimSun"/>
      <w:u w:val="thick"/>
      <w:lang w:val="en-US" w:eastAsia="zh-CN" w:bidi="ar-SA"/>
    </w:rPr>
  </w:style>
  <w:style w:type="character" w:customStyle="1" w:styleId="UnreadTextChar">
    <w:name w:val="Unread Text Char"/>
    <w:basedOn w:val="DefaultParagraphFont"/>
    <w:link w:val="UnreadText"/>
    <w:rsid w:val="00D03F91"/>
    <w:rPr>
      <w:rFonts w:eastAsia="SimSun"/>
      <w:sz w:val="15"/>
      <w:szCs w:val="24"/>
      <w:lang w:val="en-US" w:eastAsia="zh-CN" w:bidi="ar-SA"/>
    </w:rPr>
  </w:style>
  <w:style w:type="character" w:customStyle="1" w:styleId="CircledChar">
    <w:name w:val="Circled Char"/>
    <w:basedOn w:val="DefaultParagraphFont"/>
    <w:link w:val="Circled"/>
    <w:rsid w:val="00D03F91"/>
    <w:rPr>
      <w:rFonts w:eastAsia="SimSun"/>
      <w:b/>
      <w:u w:val="thick"/>
      <w:lang w:val="en-US" w:eastAsia="zh-CN" w:bidi="ar-SA"/>
    </w:rPr>
  </w:style>
  <w:style w:type="character" w:customStyle="1" w:styleId="CardTextChar">
    <w:name w:val="Card Text Char"/>
    <w:basedOn w:val="DefaultParagraphFont"/>
    <w:link w:val="CardText"/>
    <w:rsid w:val="00D03F91"/>
    <w:rPr>
      <w:rFonts w:eastAsia="SimSun"/>
      <w:szCs w:val="24"/>
      <w:lang w:val="en-US" w:eastAsia="zh-CN" w:bidi="ar-SA"/>
    </w:rPr>
  </w:style>
  <w:style w:type="paragraph" w:customStyle="1" w:styleId="CardTagCite1Char">
    <w:name w:val="Card Tag + Cite #1 Char"/>
    <w:basedOn w:val="Normal"/>
    <w:rsid w:val="00D03F91"/>
    <w:pPr>
      <w:widowControl/>
    </w:pPr>
    <w:rPr>
      <w:rFonts w:ascii="Georgia" w:eastAsia="Times New Roman" w:hAnsi="Georgia"/>
      <w:b/>
      <w:sz w:val="24"/>
      <w:szCs w:val="24"/>
      <w:lang w:eastAsia="en-US"/>
    </w:rPr>
  </w:style>
  <w:style w:type="paragraph" w:customStyle="1" w:styleId="CardUnderlinedChar">
    <w:name w:val="Card Underlined Char"/>
    <w:basedOn w:val="Normal"/>
    <w:rsid w:val="00D03F91"/>
    <w:pPr>
      <w:widowControl/>
    </w:pPr>
    <w:rPr>
      <w:rFonts w:ascii="Georgia" w:eastAsia="Times New Roman" w:hAnsi="Georgia"/>
      <w:sz w:val="24"/>
      <w:szCs w:val="24"/>
      <w:u w:val="single"/>
      <w:lang w:eastAsia="en-US"/>
    </w:rPr>
  </w:style>
  <w:style w:type="paragraph" w:customStyle="1" w:styleId="Underlinestyle">
    <w:name w:val="Underlinestyle"/>
    <w:basedOn w:val="Normal"/>
    <w:rsid w:val="00EB2B68"/>
    <w:pPr>
      <w:widowControl/>
      <w:tabs>
        <w:tab w:val="left" w:pos="720"/>
      </w:tabs>
      <w:ind w:left="720"/>
    </w:pPr>
    <w:rPr>
      <w:rFonts w:eastAsia="Times New Roman"/>
      <w:u w:val="single"/>
      <w:lang w:eastAsia="en-US"/>
    </w:rPr>
  </w:style>
  <w:style w:type="paragraph" w:styleId="BodyTextIndent">
    <w:name w:val="Body Text Indent"/>
    <w:basedOn w:val="Normal"/>
    <w:rsid w:val="00EB2B68"/>
    <w:pPr>
      <w:widowControl/>
      <w:spacing w:after="120"/>
      <w:ind w:left="360"/>
    </w:pPr>
    <w:rPr>
      <w:rFonts w:eastAsia="Times New Roman"/>
      <w:szCs w:val="24"/>
      <w:lang w:eastAsia="en-US"/>
    </w:rPr>
  </w:style>
  <w:style w:type="paragraph" w:styleId="BodyText">
    <w:name w:val="Body Text"/>
    <w:basedOn w:val="Normal"/>
    <w:rsid w:val="007A7690"/>
    <w:pPr>
      <w:spacing w:after="120"/>
    </w:pPr>
  </w:style>
  <w:style w:type="character" w:customStyle="1" w:styleId="Heading2CharChar2">
    <w:name w:val="Heading 2 Char Char2"/>
    <w:aliases w:val="Heading 2 Char Char2 Char1 Char,Heading 2 Char1 Char Char1 Char Char,Heading 2 Char Char Char Char1 Char Char,Heading 2 Char1 Char Char Char1 Char Char1 Char,Heading 2 Char Char Char Char Char1 Char Char Char"/>
    <w:basedOn w:val="DefaultParagraphFont"/>
    <w:rsid w:val="00D87D6A"/>
    <w:rPr>
      <w:rFonts w:cs="Arial"/>
      <w:b/>
      <w:bCs/>
      <w:iCs/>
      <w:sz w:val="24"/>
      <w:szCs w:val="28"/>
      <w:lang w:val="en-US" w:eastAsia="en-US" w:bidi="ar-SA"/>
    </w:rPr>
  </w:style>
  <w:style w:type="character" w:customStyle="1" w:styleId="verdana">
    <w:name w:val="verdana"/>
    <w:basedOn w:val="DefaultParagraphFont"/>
    <w:rsid w:val="0085685C"/>
  </w:style>
  <w:style w:type="character" w:customStyle="1" w:styleId="hit">
    <w:name w:val="hit"/>
    <w:basedOn w:val="DefaultParagraphFont"/>
    <w:rsid w:val="0085685C"/>
  </w:style>
  <w:style w:type="character" w:customStyle="1" w:styleId="blue">
    <w:name w:val="blue"/>
    <w:basedOn w:val="DefaultParagraphFont"/>
    <w:rsid w:val="0085685C"/>
  </w:style>
  <w:style w:type="character" w:customStyle="1" w:styleId="ssl4">
    <w:name w:val="ss_l4"/>
    <w:basedOn w:val="DefaultParagraphFont"/>
    <w:rsid w:val="001D7B06"/>
  </w:style>
  <w:style w:type="character" w:customStyle="1" w:styleId="cite0">
    <w:name w:val="cite"/>
    <w:basedOn w:val="DefaultParagraphFont"/>
    <w:rsid w:val="00173D1F"/>
    <w:rPr>
      <w:rFonts w:ascii="Book Antiqua" w:hAnsi="Book Antiqua"/>
      <w:b/>
      <w:sz w:val="24"/>
    </w:rPr>
  </w:style>
  <w:style w:type="paragraph" w:customStyle="1" w:styleId="TagCite">
    <w:name w:val="TagCite"/>
    <w:basedOn w:val="Normal"/>
    <w:rsid w:val="008D2AA8"/>
    <w:pPr>
      <w:widowControl/>
    </w:pPr>
    <w:rPr>
      <w:rFonts w:ascii="Garamond" w:eastAsia="Times New Roman" w:hAnsi="Garamond"/>
      <w:b/>
      <w:sz w:val="24"/>
      <w:szCs w:val="24"/>
      <w:lang w:eastAsia="en-US"/>
    </w:rPr>
  </w:style>
</w:styles>
</file>

<file path=word/webSettings.xml><?xml version="1.0" encoding="utf-8"?>
<w:webSettings xmlns:r="http://schemas.openxmlformats.org/officeDocument/2006/relationships" xmlns:w="http://schemas.openxmlformats.org/wordprocessingml/2006/main">
  <w:divs>
    <w:div w:id="30612858">
      <w:bodyDiv w:val="1"/>
      <w:marLeft w:val="0"/>
      <w:marRight w:val="0"/>
      <w:marTop w:val="0"/>
      <w:marBottom w:val="0"/>
      <w:divBdr>
        <w:top w:val="none" w:sz="0" w:space="0" w:color="auto"/>
        <w:left w:val="none" w:sz="0" w:space="0" w:color="auto"/>
        <w:bottom w:val="none" w:sz="0" w:space="0" w:color="auto"/>
        <w:right w:val="none" w:sz="0" w:space="0" w:color="auto"/>
      </w:divBdr>
    </w:div>
    <w:div w:id="260796125">
      <w:bodyDiv w:val="1"/>
      <w:marLeft w:val="0"/>
      <w:marRight w:val="0"/>
      <w:marTop w:val="0"/>
      <w:marBottom w:val="0"/>
      <w:divBdr>
        <w:top w:val="none" w:sz="0" w:space="0" w:color="auto"/>
        <w:left w:val="none" w:sz="0" w:space="0" w:color="auto"/>
        <w:bottom w:val="none" w:sz="0" w:space="0" w:color="auto"/>
        <w:right w:val="none" w:sz="0" w:space="0" w:color="auto"/>
      </w:divBdr>
    </w:div>
    <w:div w:id="543909323">
      <w:bodyDiv w:val="1"/>
      <w:marLeft w:val="0"/>
      <w:marRight w:val="0"/>
      <w:marTop w:val="0"/>
      <w:marBottom w:val="0"/>
      <w:divBdr>
        <w:top w:val="none" w:sz="0" w:space="0" w:color="auto"/>
        <w:left w:val="none" w:sz="0" w:space="0" w:color="auto"/>
        <w:bottom w:val="none" w:sz="0" w:space="0" w:color="auto"/>
        <w:right w:val="none" w:sz="0" w:space="0" w:color="auto"/>
      </w:divBdr>
    </w:div>
    <w:div w:id="732238685">
      <w:bodyDiv w:val="1"/>
      <w:marLeft w:val="0"/>
      <w:marRight w:val="0"/>
      <w:marTop w:val="0"/>
      <w:marBottom w:val="0"/>
      <w:divBdr>
        <w:top w:val="none" w:sz="0" w:space="0" w:color="auto"/>
        <w:left w:val="none" w:sz="0" w:space="0" w:color="auto"/>
        <w:bottom w:val="none" w:sz="0" w:space="0" w:color="auto"/>
        <w:right w:val="none" w:sz="0" w:space="0" w:color="auto"/>
      </w:divBdr>
    </w:div>
    <w:div w:id="776876682">
      <w:bodyDiv w:val="1"/>
      <w:marLeft w:val="0"/>
      <w:marRight w:val="0"/>
      <w:marTop w:val="0"/>
      <w:marBottom w:val="0"/>
      <w:divBdr>
        <w:top w:val="none" w:sz="0" w:space="0" w:color="auto"/>
        <w:left w:val="none" w:sz="0" w:space="0" w:color="auto"/>
        <w:bottom w:val="none" w:sz="0" w:space="0" w:color="auto"/>
        <w:right w:val="none" w:sz="0" w:space="0" w:color="auto"/>
      </w:divBdr>
    </w:div>
    <w:div w:id="817498412">
      <w:bodyDiv w:val="1"/>
      <w:marLeft w:val="0"/>
      <w:marRight w:val="0"/>
      <w:marTop w:val="0"/>
      <w:marBottom w:val="0"/>
      <w:divBdr>
        <w:top w:val="none" w:sz="0" w:space="0" w:color="auto"/>
        <w:left w:val="none" w:sz="0" w:space="0" w:color="auto"/>
        <w:bottom w:val="none" w:sz="0" w:space="0" w:color="auto"/>
        <w:right w:val="none" w:sz="0" w:space="0" w:color="auto"/>
      </w:divBdr>
    </w:div>
    <w:div w:id="894466754">
      <w:bodyDiv w:val="1"/>
      <w:marLeft w:val="0"/>
      <w:marRight w:val="0"/>
      <w:marTop w:val="0"/>
      <w:marBottom w:val="0"/>
      <w:divBdr>
        <w:top w:val="none" w:sz="0" w:space="0" w:color="auto"/>
        <w:left w:val="none" w:sz="0" w:space="0" w:color="auto"/>
        <w:bottom w:val="none" w:sz="0" w:space="0" w:color="auto"/>
        <w:right w:val="none" w:sz="0" w:space="0" w:color="auto"/>
      </w:divBdr>
    </w:div>
    <w:div w:id="1131630476">
      <w:bodyDiv w:val="1"/>
      <w:marLeft w:val="0"/>
      <w:marRight w:val="0"/>
      <w:marTop w:val="0"/>
      <w:marBottom w:val="0"/>
      <w:divBdr>
        <w:top w:val="none" w:sz="0" w:space="0" w:color="auto"/>
        <w:left w:val="none" w:sz="0" w:space="0" w:color="auto"/>
        <w:bottom w:val="none" w:sz="0" w:space="0" w:color="auto"/>
        <w:right w:val="none" w:sz="0" w:space="0" w:color="auto"/>
      </w:divBdr>
    </w:div>
    <w:div w:id="1468819768">
      <w:bodyDiv w:val="1"/>
      <w:marLeft w:val="0"/>
      <w:marRight w:val="0"/>
      <w:marTop w:val="0"/>
      <w:marBottom w:val="0"/>
      <w:divBdr>
        <w:top w:val="none" w:sz="0" w:space="0" w:color="auto"/>
        <w:left w:val="none" w:sz="0" w:space="0" w:color="auto"/>
        <w:bottom w:val="none" w:sz="0" w:space="0" w:color="auto"/>
        <w:right w:val="none" w:sz="0" w:space="0" w:color="auto"/>
      </w:divBdr>
    </w:div>
    <w:div w:id="1899319769">
      <w:bodyDiv w:val="1"/>
      <w:marLeft w:val="0"/>
      <w:marRight w:val="0"/>
      <w:marTop w:val="0"/>
      <w:marBottom w:val="0"/>
      <w:divBdr>
        <w:top w:val="none" w:sz="0" w:space="0" w:color="auto"/>
        <w:left w:val="none" w:sz="0" w:space="0" w:color="auto"/>
        <w:bottom w:val="none" w:sz="0" w:space="0" w:color="auto"/>
        <w:right w:val="none" w:sz="0" w:space="0" w:color="auto"/>
      </w:divBdr>
    </w:div>
    <w:div w:id="1983728162">
      <w:bodyDiv w:val="1"/>
      <w:marLeft w:val="0"/>
      <w:marRight w:val="0"/>
      <w:marTop w:val="0"/>
      <w:marBottom w:val="0"/>
      <w:divBdr>
        <w:top w:val="none" w:sz="0" w:space="0" w:color="auto"/>
        <w:left w:val="none" w:sz="0" w:space="0" w:color="auto"/>
        <w:bottom w:val="none" w:sz="0" w:space="0" w:color="auto"/>
        <w:right w:val="none" w:sz="0" w:space="0" w:color="auto"/>
      </w:divBdr>
    </w:div>
    <w:div w:id="199252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8" Type="http://schemas.openxmlformats.org/officeDocument/2006/relationships/hyperlink" Target="http://www.reuters.com/news/globalcoverage/barackobama" TargetMode="External"/><Relationship Id="rId13" Type="http://schemas.openxmlformats.org/officeDocument/2006/relationships/fontTable" Target="fontTable.xml"/><Relationship Id="rId10" Type="http://schemas.openxmlformats.org/officeDocument/2006/relationships/header" Target="header1.xml"/><Relationship Id="rId5"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numbering" Target="numbering.xml"/><Relationship Id="rId9" Type="http://schemas.openxmlformats.org/officeDocument/2006/relationships/hyperlink" Target="http://www.reuters.com/news/globalcoverage/barackobama"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Ziegler\Desktop\Deba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3765EA0-72D4-4E26-9D6B-BB304F74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\Users\dZiegler\Desktop\Debate Template.dotx</Template>
  <TotalTime>0</TotalTime>
  <Pages>20</Pages>
  <Words>10317</Words>
  <Characters>58812</Characters>
  <Application>Microsoft Word 12.0.0</Application>
  <DocSecurity>0</DocSecurity>
  <Lines>490</Lines>
  <Paragraphs>117</Paragraphs>
  <ScaleCrop>false</ScaleCrop>
  <HeadingPairs>
    <vt:vector size="2" baseType="variant">
      <vt:variant>
        <vt:lpstr>Title</vt:lpstr>
      </vt:variant>
      <vt:variant>
        <vt:i4>1</vt:i4>
      </vt:variant>
    </vt:vector>
  </HeadingPairs>
  <TitlesOfParts>
    <vt:vector size="1" baseType="lpstr">
      <vt:lpstr>Impact Takeouts v2</vt:lpstr>
    </vt:vector>
  </TitlesOfParts>
  <Company>Wake Forest University</Company>
  <LinksUpToDate>false</LinksUpToDate>
  <CharactersWithSpaces>72225</CharactersWithSpaces>
  <SharedDoc>false</SharedDoc>
  <HLinks>
    <vt:vector size="1740" baseType="variant">
      <vt:variant>
        <vt:i4>4259913</vt:i4>
      </vt:variant>
      <vt:variant>
        <vt:i4>1551</vt:i4>
      </vt:variant>
      <vt:variant>
        <vt:i4>0</vt:i4>
      </vt:variant>
      <vt:variant>
        <vt:i4>5</vt:i4>
      </vt:variant>
      <vt:variant>
        <vt:lpwstr>http://www.fpsboard.org/forums/attachments/86-resp_jan_05.pdf</vt:lpwstr>
      </vt:variant>
      <vt:variant>
        <vt:lpwstr/>
      </vt:variant>
      <vt:variant>
        <vt:i4>1835101</vt:i4>
      </vt:variant>
      <vt:variant>
        <vt:i4>1548</vt:i4>
      </vt:variant>
      <vt:variant>
        <vt:i4>0</vt:i4>
      </vt:variant>
      <vt:variant>
        <vt:i4>5</vt:i4>
      </vt:variant>
      <vt:variant>
        <vt:lpwstr>http://www.whitehouse.gov/infocus/energy</vt:lpwstr>
      </vt:variant>
      <vt:variant>
        <vt:lpwstr/>
      </vt:variant>
      <vt:variant>
        <vt:i4>3080313</vt:i4>
      </vt:variant>
      <vt:variant>
        <vt:i4>1545</vt:i4>
      </vt:variant>
      <vt:variant>
        <vt:i4>0</vt:i4>
      </vt:variant>
      <vt:variant>
        <vt:i4>5</vt:i4>
      </vt:variant>
      <vt:variant>
        <vt:lpwstr>http://www.whitehouse.gov/news/releases/2003/10/20031030-5.html</vt:lpwstr>
      </vt:variant>
      <vt:variant>
        <vt:lpwstr/>
      </vt:variant>
      <vt:variant>
        <vt:i4>8257536</vt:i4>
      </vt:variant>
      <vt:variant>
        <vt:i4>1542</vt:i4>
      </vt:variant>
      <vt:variant>
        <vt:i4>0</vt:i4>
      </vt:variant>
      <vt:variant>
        <vt:i4>5</vt:i4>
      </vt:variant>
      <vt:variant>
        <vt:lpwstr>http://www.nasa.gov/missions/solarsystem/explore_main.html</vt:lpwstr>
      </vt:variant>
      <vt:variant>
        <vt:lpwstr/>
      </vt:variant>
      <vt:variant>
        <vt:i4>7471131</vt:i4>
      </vt:variant>
      <vt:variant>
        <vt:i4>1539</vt:i4>
      </vt:variant>
      <vt:variant>
        <vt:i4>0</vt:i4>
      </vt:variant>
      <vt:variant>
        <vt:i4>5</vt:i4>
      </vt:variant>
      <vt:variant>
        <vt:lpwstr>http://www.jaxa.jp/index_e.html</vt:lpwstr>
      </vt:variant>
      <vt:variant>
        <vt:lpwstr/>
      </vt:variant>
      <vt:variant>
        <vt:i4>4653081</vt:i4>
      </vt:variant>
      <vt:variant>
        <vt:i4>1536</vt:i4>
      </vt:variant>
      <vt:variant>
        <vt:i4>0</vt:i4>
      </vt:variant>
      <vt:variant>
        <vt:i4>5</vt:i4>
      </vt:variant>
      <vt:variant>
        <vt:lpwstr>http://www.congrex.nl/04c15/</vt:lpwstr>
      </vt:variant>
      <vt:variant>
        <vt:lpwstr/>
      </vt:variant>
      <vt:variant>
        <vt:i4>1245204</vt:i4>
      </vt:variant>
      <vt:variant>
        <vt:i4>1533</vt:i4>
      </vt:variant>
      <vt:variant>
        <vt:i4>0</vt:i4>
      </vt:variant>
      <vt:variant>
        <vt:i4>5</vt:i4>
      </vt:variant>
      <vt:variant>
        <vt:lpwstr>http://www.scipoc.msfc.nasa.gov/</vt:lpwstr>
      </vt:variant>
      <vt:variant>
        <vt:lpwstr/>
      </vt:variant>
      <vt:variant>
        <vt:i4>2752569</vt:i4>
      </vt:variant>
      <vt:variant>
        <vt:i4>1530</vt:i4>
      </vt:variant>
      <vt:variant>
        <vt:i4>0</vt:i4>
      </vt:variant>
      <vt:variant>
        <vt:i4>5</vt:i4>
      </vt:variant>
      <vt:variant>
        <vt:lpwstr>http://spaceflight.nasa.gov/home/index.html</vt:lpwstr>
      </vt:variant>
      <vt:variant>
        <vt:lpwstr/>
      </vt:variant>
      <vt:variant>
        <vt:i4>2359359</vt:i4>
      </vt:variant>
      <vt:variant>
        <vt:i4>1527</vt:i4>
      </vt:variant>
      <vt:variant>
        <vt:i4>0</vt:i4>
      </vt:variant>
      <vt:variant>
        <vt:i4>5</vt:i4>
      </vt:variant>
      <vt:variant>
        <vt:lpwstr>http://www.nap.edu/execsumm/0309075971.html</vt:lpwstr>
      </vt:variant>
      <vt:variant>
        <vt:lpwstr/>
      </vt:variant>
      <vt:variant>
        <vt:i4>5505090</vt:i4>
      </vt:variant>
      <vt:variant>
        <vt:i4>1524</vt:i4>
      </vt:variant>
      <vt:variant>
        <vt:i4>0</vt:i4>
      </vt:variant>
      <vt:variant>
        <vt:i4>5</vt:i4>
      </vt:variant>
      <vt:variant>
        <vt:lpwstr>http://spacesolarpower.nasa.gov/</vt:lpwstr>
      </vt:variant>
      <vt:variant>
        <vt:lpwstr/>
      </vt:variant>
      <vt:variant>
        <vt:i4>5242927</vt:i4>
      </vt:variant>
      <vt:variant>
        <vt:i4>1521</vt:i4>
      </vt:variant>
      <vt:variant>
        <vt:i4>0</vt:i4>
      </vt:variant>
      <vt:variant>
        <vt:i4>5</vt:i4>
      </vt:variant>
      <vt:variant>
        <vt:lpwstr>http://www.ciaonet.org/olj/sa/sa_oct00ghc01.html</vt:lpwstr>
      </vt:variant>
      <vt:variant>
        <vt:lpwstr>note17#note17</vt:lpwstr>
      </vt:variant>
      <vt:variant>
        <vt:i4>2949191</vt:i4>
      </vt:variant>
      <vt:variant>
        <vt:i4>1518</vt:i4>
      </vt:variant>
      <vt:variant>
        <vt:i4>0</vt:i4>
      </vt:variant>
      <vt:variant>
        <vt:i4>5</vt:i4>
      </vt:variant>
      <vt:variant>
        <vt:lpwstr>http://www.ciaonet.org/olj/sa/sa_oct00.html</vt:lpwstr>
      </vt:variant>
      <vt:variant>
        <vt:lpwstr/>
      </vt:variant>
      <vt:variant>
        <vt:i4>4849745</vt:i4>
      </vt:variant>
      <vt:variant>
        <vt:i4>1515</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n8</vt:lpwstr>
      </vt:variant>
      <vt:variant>
        <vt:i4>4522065</vt:i4>
      </vt:variant>
      <vt:variant>
        <vt:i4>1512</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n7</vt:lpwstr>
      </vt:variant>
      <vt:variant>
        <vt:i4>4456529</vt:i4>
      </vt:variant>
      <vt:variant>
        <vt:i4>1509</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n6</vt:lpwstr>
      </vt:variant>
      <vt:variant>
        <vt:i4>4653137</vt:i4>
      </vt:variant>
      <vt:variant>
        <vt:i4>1506</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n5</vt:lpwstr>
      </vt:variant>
      <vt:variant>
        <vt:i4>4587601</vt:i4>
      </vt:variant>
      <vt:variant>
        <vt:i4>1503</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n4</vt:lpwstr>
      </vt:variant>
      <vt:variant>
        <vt:i4>4259921</vt:i4>
      </vt:variant>
      <vt:variant>
        <vt:i4>1500</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n3</vt:lpwstr>
      </vt:variant>
      <vt:variant>
        <vt:i4>4194385</vt:i4>
      </vt:variant>
      <vt:variant>
        <vt:i4>1497</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n2</vt:lpwstr>
      </vt:variant>
      <vt:variant>
        <vt:i4>4390993</vt:i4>
      </vt:variant>
      <vt:variant>
        <vt:i4>1494</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n1</vt:lpwstr>
      </vt:variant>
      <vt:variant>
        <vt:i4>4325400</vt:i4>
      </vt:variant>
      <vt:variant>
        <vt:i4>1491</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n99</vt:lpwstr>
      </vt:variant>
      <vt:variant>
        <vt:i4>4325400</vt:i4>
      </vt:variant>
      <vt:variant>
        <vt:i4>1488</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n98</vt:lpwstr>
      </vt:variant>
      <vt:variant>
        <vt:i4>4325400</vt:i4>
      </vt:variant>
      <vt:variant>
        <vt:i4>1485</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n97</vt:lpwstr>
      </vt:variant>
      <vt:variant>
        <vt:i4>4325400</vt:i4>
      </vt:variant>
      <vt:variant>
        <vt:i4>1482</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n96</vt:lpwstr>
      </vt:variant>
      <vt:variant>
        <vt:i4>4325400</vt:i4>
      </vt:variant>
      <vt:variant>
        <vt:i4>1479</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n95</vt:lpwstr>
      </vt:variant>
      <vt:variant>
        <vt:i4>4325400</vt:i4>
      </vt:variant>
      <vt:variant>
        <vt:i4>1476</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n94</vt:lpwstr>
      </vt:variant>
      <vt:variant>
        <vt:i4>4325400</vt:i4>
      </vt:variant>
      <vt:variant>
        <vt:i4>1473</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n93</vt:lpwstr>
      </vt:variant>
      <vt:variant>
        <vt:i4>4325400</vt:i4>
      </vt:variant>
      <vt:variant>
        <vt:i4>1470</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n92</vt:lpwstr>
      </vt:variant>
      <vt:variant>
        <vt:i4>4325400</vt:i4>
      </vt:variant>
      <vt:variant>
        <vt:i4>1467</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n91</vt:lpwstr>
      </vt:variant>
      <vt:variant>
        <vt:i4>4325400</vt:i4>
      </vt:variant>
      <vt:variant>
        <vt:i4>1464</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n90</vt:lpwstr>
      </vt:variant>
      <vt:variant>
        <vt:i4>4390936</vt:i4>
      </vt:variant>
      <vt:variant>
        <vt:i4>1461</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n89</vt:lpwstr>
      </vt:variant>
      <vt:variant>
        <vt:i4>4390936</vt:i4>
      </vt:variant>
      <vt:variant>
        <vt:i4>1458</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n88</vt:lpwstr>
      </vt:variant>
      <vt:variant>
        <vt:i4>4390936</vt:i4>
      </vt:variant>
      <vt:variant>
        <vt:i4>1455</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n87</vt:lpwstr>
      </vt:variant>
      <vt:variant>
        <vt:i4>4390936</vt:i4>
      </vt:variant>
      <vt:variant>
        <vt:i4>1452</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n86</vt:lpwstr>
      </vt:variant>
      <vt:variant>
        <vt:i4>4390936</vt:i4>
      </vt:variant>
      <vt:variant>
        <vt:i4>1449</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n85</vt:lpwstr>
      </vt:variant>
      <vt:variant>
        <vt:i4>4390936</vt:i4>
      </vt:variant>
      <vt:variant>
        <vt:i4>1446</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n84</vt:lpwstr>
      </vt:variant>
      <vt:variant>
        <vt:i4>4390936</vt:i4>
      </vt:variant>
      <vt:variant>
        <vt:i4>1443</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n83</vt:lpwstr>
      </vt:variant>
      <vt:variant>
        <vt:i4>4390936</vt:i4>
      </vt:variant>
      <vt:variant>
        <vt:i4>1440</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n82</vt:lpwstr>
      </vt:variant>
      <vt:variant>
        <vt:i4>4390936</vt:i4>
      </vt:variant>
      <vt:variant>
        <vt:i4>1437</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n81</vt:lpwstr>
      </vt:variant>
      <vt:variant>
        <vt:i4>4390936</vt:i4>
      </vt:variant>
      <vt:variant>
        <vt:i4>1434</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n80</vt:lpwstr>
      </vt:variant>
      <vt:variant>
        <vt:i4>1572938</vt:i4>
      </vt:variant>
      <vt:variant>
        <vt:i4>1431</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n257</vt:lpwstr>
      </vt:variant>
      <vt:variant>
        <vt:i4>1638474</vt:i4>
      </vt:variant>
      <vt:variant>
        <vt:i4>1428</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n256</vt:lpwstr>
      </vt:variant>
      <vt:variant>
        <vt:i4>1704010</vt:i4>
      </vt:variant>
      <vt:variant>
        <vt:i4>1425</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n255</vt:lpwstr>
      </vt:variant>
      <vt:variant>
        <vt:i4>1769546</vt:i4>
      </vt:variant>
      <vt:variant>
        <vt:i4>1422</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n254</vt:lpwstr>
      </vt:variant>
      <vt:variant>
        <vt:i4>1835082</vt:i4>
      </vt:variant>
      <vt:variant>
        <vt:i4>1419</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n253</vt:lpwstr>
      </vt:variant>
      <vt:variant>
        <vt:i4>1900618</vt:i4>
      </vt:variant>
      <vt:variant>
        <vt:i4>1416</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n252</vt:lpwstr>
      </vt:variant>
      <vt:variant>
        <vt:i4>1966154</vt:i4>
      </vt:variant>
      <vt:variant>
        <vt:i4>1413</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n251</vt:lpwstr>
      </vt:variant>
      <vt:variant>
        <vt:i4>2031690</vt:i4>
      </vt:variant>
      <vt:variant>
        <vt:i4>1410</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n250</vt:lpwstr>
      </vt:variant>
      <vt:variant>
        <vt:i4>7536706</vt:i4>
      </vt:variant>
      <vt:variant>
        <vt:i4>1407</vt:i4>
      </vt:variant>
      <vt:variant>
        <vt:i4>0</vt:i4>
      </vt:variant>
      <vt:variant>
        <vt:i4>5</vt:i4>
      </vt:variant>
      <vt:variant>
        <vt:lpwstr>http://www.iwm.org.uk/duxford/batt_ex5.htm</vt:lpwstr>
      </vt:variant>
      <vt:variant>
        <vt:lpwstr/>
      </vt:variant>
      <vt:variant>
        <vt:i4>7667763</vt:i4>
      </vt:variant>
      <vt:variant>
        <vt:i4>1404</vt:i4>
      </vt:variant>
      <vt:variant>
        <vt:i4>0</vt:i4>
      </vt:variant>
      <vt:variant>
        <vt:i4>5</vt:i4>
      </vt:variant>
      <vt:variant>
        <vt:lpwstr>http://www.raf.mod.uk/bob1940/bobhome.html</vt:lpwstr>
      </vt:variant>
      <vt:variant>
        <vt:lpwstr/>
      </vt:variant>
      <vt:variant>
        <vt:i4>5439506</vt:i4>
      </vt:variant>
      <vt:variant>
        <vt:i4>1401</vt:i4>
      </vt:variant>
      <vt:variant>
        <vt:i4>0</vt:i4>
      </vt:variant>
      <vt:variant>
        <vt:i4>5</vt:i4>
      </vt:variant>
      <vt:variant>
        <vt:lpwstr>http://www.amazon.com/exec/obidos/ISBN=0451625463/theatlanticmonthA/</vt:lpwstr>
      </vt:variant>
      <vt:variant>
        <vt:lpwstr/>
      </vt:variant>
      <vt:variant>
        <vt:i4>851974</vt:i4>
      </vt:variant>
      <vt:variant>
        <vt:i4>1398</vt:i4>
      </vt:variant>
      <vt:variant>
        <vt:i4>0</vt:i4>
      </vt:variant>
      <vt:variant>
        <vt:i4>5</vt:i4>
      </vt:variant>
      <vt:variant>
        <vt:lpwstr>http://www.eia.doe.gov/emeu/cabs/opecnon.html</vt:lpwstr>
      </vt:variant>
      <vt:variant>
        <vt:lpwstr/>
      </vt:variant>
      <vt:variant>
        <vt:i4>2818164</vt:i4>
      </vt:variant>
      <vt:variant>
        <vt:i4>1395</vt:i4>
      </vt:variant>
      <vt:variant>
        <vt:i4>0</vt:i4>
      </vt:variant>
      <vt:variant>
        <vt:i4>5</vt:i4>
      </vt:variant>
      <vt:variant>
        <vt:lpwstr>http://www.cato.org/cgi-bin/scripts/printtech.cgi/dailys/04-28-99.html</vt:lpwstr>
      </vt:variant>
      <vt:variant>
        <vt:lpwstr/>
      </vt:variant>
      <vt:variant>
        <vt:i4>2097271</vt:i4>
      </vt:variant>
      <vt:variant>
        <vt:i4>1392</vt:i4>
      </vt:variant>
      <vt:variant>
        <vt:i4>0</vt:i4>
      </vt:variant>
      <vt:variant>
        <vt:i4>5</vt:i4>
      </vt:variant>
      <vt:variant>
        <vt:lpwstr>http://www.cato.org/cgi-bin/scripts/printtech.cgi/dailys/05-03-99.html</vt:lpwstr>
      </vt:variant>
      <vt:variant>
        <vt:lpwstr/>
      </vt:variant>
      <vt:variant>
        <vt:i4>3342420</vt:i4>
      </vt:variant>
      <vt:variant>
        <vt:i4>1389</vt:i4>
      </vt:variant>
      <vt:variant>
        <vt:i4>0</vt:i4>
      </vt:variant>
      <vt:variant>
        <vt:i4>5</vt:i4>
      </vt:variant>
      <vt:variant>
        <vt:lpwstr>http://www.twq.com/03winter/docs/03winter_kamiya.pdf</vt:lpwstr>
      </vt:variant>
      <vt:variant>
        <vt:lpwstr/>
      </vt:variant>
      <vt:variant>
        <vt:i4>3342420</vt:i4>
      </vt:variant>
      <vt:variant>
        <vt:i4>1386</vt:i4>
      </vt:variant>
      <vt:variant>
        <vt:i4>0</vt:i4>
      </vt:variant>
      <vt:variant>
        <vt:i4>5</vt:i4>
      </vt:variant>
      <vt:variant>
        <vt:lpwstr>http://www.twq.com/03winter/docs/03winter_kamiya.pdf</vt:lpwstr>
      </vt:variant>
      <vt:variant>
        <vt:lpwstr/>
      </vt:variant>
      <vt:variant>
        <vt:i4>327773</vt:i4>
      </vt:variant>
      <vt:variant>
        <vt:i4>1383</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1380</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1377</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1374</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1371</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1368</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1365</vt:i4>
      </vt:variant>
      <vt:variant>
        <vt:i4>0</vt:i4>
      </vt:variant>
      <vt:variant>
        <vt:i4>5</vt:i4>
      </vt:variant>
      <vt:variant>
        <vt:lpwstr>http://www.terradaily.com/reports/Vaccine_Provides_100_Protection_Against_Avian_Flu_Virus_In_Animal_Study.html</vt:lpwstr>
      </vt:variant>
      <vt:variant>
        <vt:lpwstr/>
      </vt:variant>
      <vt:variant>
        <vt:i4>1048626</vt:i4>
      </vt:variant>
      <vt:variant>
        <vt:i4>1358</vt:i4>
      </vt:variant>
      <vt:variant>
        <vt:i4>0</vt:i4>
      </vt:variant>
      <vt:variant>
        <vt:i4>5</vt:i4>
      </vt:variant>
      <vt:variant>
        <vt:lpwstr/>
      </vt:variant>
      <vt:variant>
        <vt:lpwstr>_Toc130664568</vt:lpwstr>
      </vt:variant>
      <vt:variant>
        <vt:i4>1048626</vt:i4>
      </vt:variant>
      <vt:variant>
        <vt:i4>1352</vt:i4>
      </vt:variant>
      <vt:variant>
        <vt:i4>0</vt:i4>
      </vt:variant>
      <vt:variant>
        <vt:i4>5</vt:i4>
      </vt:variant>
      <vt:variant>
        <vt:lpwstr/>
      </vt:variant>
      <vt:variant>
        <vt:lpwstr>_Toc130664567</vt:lpwstr>
      </vt:variant>
      <vt:variant>
        <vt:i4>1048626</vt:i4>
      </vt:variant>
      <vt:variant>
        <vt:i4>1346</vt:i4>
      </vt:variant>
      <vt:variant>
        <vt:i4>0</vt:i4>
      </vt:variant>
      <vt:variant>
        <vt:i4>5</vt:i4>
      </vt:variant>
      <vt:variant>
        <vt:lpwstr/>
      </vt:variant>
      <vt:variant>
        <vt:lpwstr>_Toc130664566</vt:lpwstr>
      </vt:variant>
      <vt:variant>
        <vt:i4>1048626</vt:i4>
      </vt:variant>
      <vt:variant>
        <vt:i4>1340</vt:i4>
      </vt:variant>
      <vt:variant>
        <vt:i4>0</vt:i4>
      </vt:variant>
      <vt:variant>
        <vt:i4>5</vt:i4>
      </vt:variant>
      <vt:variant>
        <vt:lpwstr/>
      </vt:variant>
      <vt:variant>
        <vt:lpwstr>_Toc130664565</vt:lpwstr>
      </vt:variant>
      <vt:variant>
        <vt:i4>1048626</vt:i4>
      </vt:variant>
      <vt:variant>
        <vt:i4>1334</vt:i4>
      </vt:variant>
      <vt:variant>
        <vt:i4>0</vt:i4>
      </vt:variant>
      <vt:variant>
        <vt:i4>5</vt:i4>
      </vt:variant>
      <vt:variant>
        <vt:lpwstr/>
      </vt:variant>
      <vt:variant>
        <vt:lpwstr>_Toc130664564</vt:lpwstr>
      </vt:variant>
      <vt:variant>
        <vt:i4>1048626</vt:i4>
      </vt:variant>
      <vt:variant>
        <vt:i4>1328</vt:i4>
      </vt:variant>
      <vt:variant>
        <vt:i4>0</vt:i4>
      </vt:variant>
      <vt:variant>
        <vt:i4>5</vt:i4>
      </vt:variant>
      <vt:variant>
        <vt:lpwstr/>
      </vt:variant>
      <vt:variant>
        <vt:lpwstr>_Toc130664563</vt:lpwstr>
      </vt:variant>
      <vt:variant>
        <vt:i4>1048626</vt:i4>
      </vt:variant>
      <vt:variant>
        <vt:i4>1322</vt:i4>
      </vt:variant>
      <vt:variant>
        <vt:i4>0</vt:i4>
      </vt:variant>
      <vt:variant>
        <vt:i4>5</vt:i4>
      </vt:variant>
      <vt:variant>
        <vt:lpwstr/>
      </vt:variant>
      <vt:variant>
        <vt:lpwstr>_Toc130664562</vt:lpwstr>
      </vt:variant>
      <vt:variant>
        <vt:i4>1048626</vt:i4>
      </vt:variant>
      <vt:variant>
        <vt:i4>1316</vt:i4>
      </vt:variant>
      <vt:variant>
        <vt:i4>0</vt:i4>
      </vt:variant>
      <vt:variant>
        <vt:i4>5</vt:i4>
      </vt:variant>
      <vt:variant>
        <vt:lpwstr/>
      </vt:variant>
      <vt:variant>
        <vt:lpwstr>_Toc130664561</vt:lpwstr>
      </vt:variant>
      <vt:variant>
        <vt:i4>1048626</vt:i4>
      </vt:variant>
      <vt:variant>
        <vt:i4>1310</vt:i4>
      </vt:variant>
      <vt:variant>
        <vt:i4>0</vt:i4>
      </vt:variant>
      <vt:variant>
        <vt:i4>5</vt:i4>
      </vt:variant>
      <vt:variant>
        <vt:lpwstr/>
      </vt:variant>
      <vt:variant>
        <vt:lpwstr>_Toc130664560</vt:lpwstr>
      </vt:variant>
      <vt:variant>
        <vt:i4>1245234</vt:i4>
      </vt:variant>
      <vt:variant>
        <vt:i4>1304</vt:i4>
      </vt:variant>
      <vt:variant>
        <vt:i4>0</vt:i4>
      </vt:variant>
      <vt:variant>
        <vt:i4>5</vt:i4>
      </vt:variant>
      <vt:variant>
        <vt:lpwstr/>
      </vt:variant>
      <vt:variant>
        <vt:lpwstr>_Toc130664559</vt:lpwstr>
      </vt:variant>
      <vt:variant>
        <vt:i4>1245234</vt:i4>
      </vt:variant>
      <vt:variant>
        <vt:i4>1298</vt:i4>
      </vt:variant>
      <vt:variant>
        <vt:i4>0</vt:i4>
      </vt:variant>
      <vt:variant>
        <vt:i4>5</vt:i4>
      </vt:variant>
      <vt:variant>
        <vt:lpwstr/>
      </vt:variant>
      <vt:variant>
        <vt:lpwstr>_Toc130664558</vt:lpwstr>
      </vt:variant>
      <vt:variant>
        <vt:i4>1245234</vt:i4>
      </vt:variant>
      <vt:variant>
        <vt:i4>1292</vt:i4>
      </vt:variant>
      <vt:variant>
        <vt:i4>0</vt:i4>
      </vt:variant>
      <vt:variant>
        <vt:i4>5</vt:i4>
      </vt:variant>
      <vt:variant>
        <vt:lpwstr/>
      </vt:variant>
      <vt:variant>
        <vt:lpwstr>_Toc130664557</vt:lpwstr>
      </vt:variant>
      <vt:variant>
        <vt:i4>1245234</vt:i4>
      </vt:variant>
      <vt:variant>
        <vt:i4>1286</vt:i4>
      </vt:variant>
      <vt:variant>
        <vt:i4>0</vt:i4>
      </vt:variant>
      <vt:variant>
        <vt:i4>5</vt:i4>
      </vt:variant>
      <vt:variant>
        <vt:lpwstr/>
      </vt:variant>
      <vt:variant>
        <vt:lpwstr>_Toc130664556</vt:lpwstr>
      </vt:variant>
      <vt:variant>
        <vt:i4>1245234</vt:i4>
      </vt:variant>
      <vt:variant>
        <vt:i4>1280</vt:i4>
      </vt:variant>
      <vt:variant>
        <vt:i4>0</vt:i4>
      </vt:variant>
      <vt:variant>
        <vt:i4>5</vt:i4>
      </vt:variant>
      <vt:variant>
        <vt:lpwstr/>
      </vt:variant>
      <vt:variant>
        <vt:lpwstr>_Toc130664555</vt:lpwstr>
      </vt:variant>
      <vt:variant>
        <vt:i4>1245234</vt:i4>
      </vt:variant>
      <vt:variant>
        <vt:i4>1274</vt:i4>
      </vt:variant>
      <vt:variant>
        <vt:i4>0</vt:i4>
      </vt:variant>
      <vt:variant>
        <vt:i4>5</vt:i4>
      </vt:variant>
      <vt:variant>
        <vt:lpwstr/>
      </vt:variant>
      <vt:variant>
        <vt:lpwstr>_Toc130664554</vt:lpwstr>
      </vt:variant>
      <vt:variant>
        <vt:i4>1245234</vt:i4>
      </vt:variant>
      <vt:variant>
        <vt:i4>1268</vt:i4>
      </vt:variant>
      <vt:variant>
        <vt:i4>0</vt:i4>
      </vt:variant>
      <vt:variant>
        <vt:i4>5</vt:i4>
      </vt:variant>
      <vt:variant>
        <vt:lpwstr/>
      </vt:variant>
      <vt:variant>
        <vt:lpwstr>_Toc130664553</vt:lpwstr>
      </vt:variant>
      <vt:variant>
        <vt:i4>1245234</vt:i4>
      </vt:variant>
      <vt:variant>
        <vt:i4>1262</vt:i4>
      </vt:variant>
      <vt:variant>
        <vt:i4>0</vt:i4>
      </vt:variant>
      <vt:variant>
        <vt:i4>5</vt:i4>
      </vt:variant>
      <vt:variant>
        <vt:lpwstr/>
      </vt:variant>
      <vt:variant>
        <vt:lpwstr>_Toc130664552</vt:lpwstr>
      </vt:variant>
      <vt:variant>
        <vt:i4>1245234</vt:i4>
      </vt:variant>
      <vt:variant>
        <vt:i4>1256</vt:i4>
      </vt:variant>
      <vt:variant>
        <vt:i4>0</vt:i4>
      </vt:variant>
      <vt:variant>
        <vt:i4>5</vt:i4>
      </vt:variant>
      <vt:variant>
        <vt:lpwstr/>
      </vt:variant>
      <vt:variant>
        <vt:lpwstr>_Toc130664551</vt:lpwstr>
      </vt:variant>
      <vt:variant>
        <vt:i4>1245234</vt:i4>
      </vt:variant>
      <vt:variant>
        <vt:i4>1250</vt:i4>
      </vt:variant>
      <vt:variant>
        <vt:i4>0</vt:i4>
      </vt:variant>
      <vt:variant>
        <vt:i4>5</vt:i4>
      </vt:variant>
      <vt:variant>
        <vt:lpwstr/>
      </vt:variant>
      <vt:variant>
        <vt:lpwstr>_Toc130664550</vt:lpwstr>
      </vt:variant>
      <vt:variant>
        <vt:i4>1179698</vt:i4>
      </vt:variant>
      <vt:variant>
        <vt:i4>1244</vt:i4>
      </vt:variant>
      <vt:variant>
        <vt:i4>0</vt:i4>
      </vt:variant>
      <vt:variant>
        <vt:i4>5</vt:i4>
      </vt:variant>
      <vt:variant>
        <vt:lpwstr/>
      </vt:variant>
      <vt:variant>
        <vt:lpwstr>_Toc130664549</vt:lpwstr>
      </vt:variant>
      <vt:variant>
        <vt:i4>1179698</vt:i4>
      </vt:variant>
      <vt:variant>
        <vt:i4>1238</vt:i4>
      </vt:variant>
      <vt:variant>
        <vt:i4>0</vt:i4>
      </vt:variant>
      <vt:variant>
        <vt:i4>5</vt:i4>
      </vt:variant>
      <vt:variant>
        <vt:lpwstr/>
      </vt:variant>
      <vt:variant>
        <vt:lpwstr>_Toc130664548</vt:lpwstr>
      </vt:variant>
      <vt:variant>
        <vt:i4>1179698</vt:i4>
      </vt:variant>
      <vt:variant>
        <vt:i4>1232</vt:i4>
      </vt:variant>
      <vt:variant>
        <vt:i4>0</vt:i4>
      </vt:variant>
      <vt:variant>
        <vt:i4>5</vt:i4>
      </vt:variant>
      <vt:variant>
        <vt:lpwstr/>
      </vt:variant>
      <vt:variant>
        <vt:lpwstr>_Toc130664547</vt:lpwstr>
      </vt:variant>
      <vt:variant>
        <vt:i4>1179698</vt:i4>
      </vt:variant>
      <vt:variant>
        <vt:i4>1226</vt:i4>
      </vt:variant>
      <vt:variant>
        <vt:i4>0</vt:i4>
      </vt:variant>
      <vt:variant>
        <vt:i4>5</vt:i4>
      </vt:variant>
      <vt:variant>
        <vt:lpwstr/>
      </vt:variant>
      <vt:variant>
        <vt:lpwstr>_Toc130664546</vt:lpwstr>
      </vt:variant>
      <vt:variant>
        <vt:i4>1179698</vt:i4>
      </vt:variant>
      <vt:variant>
        <vt:i4>1220</vt:i4>
      </vt:variant>
      <vt:variant>
        <vt:i4>0</vt:i4>
      </vt:variant>
      <vt:variant>
        <vt:i4>5</vt:i4>
      </vt:variant>
      <vt:variant>
        <vt:lpwstr/>
      </vt:variant>
      <vt:variant>
        <vt:lpwstr>_Toc130664545</vt:lpwstr>
      </vt:variant>
      <vt:variant>
        <vt:i4>1179698</vt:i4>
      </vt:variant>
      <vt:variant>
        <vt:i4>1214</vt:i4>
      </vt:variant>
      <vt:variant>
        <vt:i4>0</vt:i4>
      </vt:variant>
      <vt:variant>
        <vt:i4>5</vt:i4>
      </vt:variant>
      <vt:variant>
        <vt:lpwstr/>
      </vt:variant>
      <vt:variant>
        <vt:lpwstr>_Toc130664544</vt:lpwstr>
      </vt:variant>
      <vt:variant>
        <vt:i4>1179698</vt:i4>
      </vt:variant>
      <vt:variant>
        <vt:i4>1208</vt:i4>
      </vt:variant>
      <vt:variant>
        <vt:i4>0</vt:i4>
      </vt:variant>
      <vt:variant>
        <vt:i4>5</vt:i4>
      </vt:variant>
      <vt:variant>
        <vt:lpwstr/>
      </vt:variant>
      <vt:variant>
        <vt:lpwstr>_Toc130664543</vt:lpwstr>
      </vt:variant>
      <vt:variant>
        <vt:i4>1179698</vt:i4>
      </vt:variant>
      <vt:variant>
        <vt:i4>1202</vt:i4>
      </vt:variant>
      <vt:variant>
        <vt:i4>0</vt:i4>
      </vt:variant>
      <vt:variant>
        <vt:i4>5</vt:i4>
      </vt:variant>
      <vt:variant>
        <vt:lpwstr/>
      </vt:variant>
      <vt:variant>
        <vt:lpwstr>_Toc130664542</vt:lpwstr>
      </vt:variant>
      <vt:variant>
        <vt:i4>1179698</vt:i4>
      </vt:variant>
      <vt:variant>
        <vt:i4>1196</vt:i4>
      </vt:variant>
      <vt:variant>
        <vt:i4>0</vt:i4>
      </vt:variant>
      <vt:variant>
        <vt:i4>5</vt:i4>
      </vt:variant>
      <vt:variant>
        <vt:lpwstr/>
      </vt:variant>
      <vt:variant>
        <vt:lpwstr>_Toc130664541</vt:lpwstr>
      </vt:variant>
      <vt:variant>
        <vt:i4>1179698</vt:i4>
      </vt:variant>
      <vt:variant>
        <vt:i4>1190</vt:i4>
      </vt:variant>
      <vt:variant>
        <vt:i4>0</vt:i4>
      </vt:variant>
      <vt:variant>
        <vt:i4>5</vt:i4>
      </vt:variant>
      <vt:variant>
        <vt:lpwstr/>
      </vt:variant>
      <vt:variant>
        <vt:lpwstr>_Toc130664540</vt:lpwstr>
      </vt:variant>
      <vt:variant>
        <vt:i4>1376306</vt:i4>
      </vt:variant>
      <vt:variant>
        <vt:i4>1184</vt:i4>
      </vt:variant>
      <vt:variant>
        <vt:i4>0</vt:i4>
      </vt:variant>
      <vt:variant>
        <vt:i4>5</vt:i4>
      </vt:variant>
      <vt:variant>
        <vt:lpwstr/>
      </vt:variant>
      <vt:variant>
        <vt:lpwstr>_Toc130664539</vt:lpwstr>
      </vt:variant>
      <vt:variant>
        <vt:i4>1376306</vt:i4>
      </vt:variant>
      <vt:variant>
        <vt:i4>1178</vt:i4>
      </vt:variant>
      <vt:variant>
        <vt:i4>0</vt:i4>
      </vt:variant>
      <vt:variant>
        <vt:i4>5</vt:i4>
      </vt:variant>
      <vt:variant>
        <vt:lpwstr/>
      </vt:variant>
      <vt:variant>
        <vt:lpwstr>_Toc130664538</vt:lpwstr>
      </vt:variant>
      <vt:variant>
        <vt:i4>1376306</vt:i4>
      </vt:variant>
      <vt:variant>
        <vt:i4>1172</vt:i4>
      </vt:variant>
      <vt:variant>
        <vt:i4>0</vt:i4>
      </vt:variant>
      <vt:variant>
        <vt:i4>5</vt:i4>
      </vt:variant>
      <vt:variant>
        <vt:lpwstr/>
      </vt:variant>
      <vt:variant>
        <vt:lpwstr>_Toc130664537</vt:lpwstr>
      </vt:variant>
      <vt:variant>
        <vt:i4>1376306</vt:i4>
      </vt:variant>
      <vt:variant>
        <vt:i4>1166</vt:i4>
      </vt:variant>
      <vt:variant>
        <vt:i4>0</vt:i4>
      </vt:variant>
      <vt:variant>
        <vt:i4>5</vt:i4>
      </vt:variant>
      <vt:variant>
        <vt:lpwstr/>
      </vt:variant>
      <vt:variant>
        <vt:lpwstr>_Toc130664536</vt:lpwstr>
      </vt:variant>
      <vt:variant>
        <vt:i4>1376306</vt:i4>
      </vt:variant>
      <vt:variant>
        <vt:i4>1160</vt:i4>
      </vt:variant>
      <vt:variant>
        <vt:i4>0</vt:i4>
      </vt:variant>
      <vt:variant>
        <vt:i4>5</vt:i4>
      </vt:variant>
      <vt:variant>
        <vt:lpwstr/>
      </vt:variant>
      <vt:variant>
        <vt:lpwstr>_Toc130664535</vt:lpwstr>
      </vt:variant>
      <vt:variant>
        <vt:i4>1376306</vt:i4>
      </vt:variant>
      <vt:variant>
        <vt:i4>1154</vt:i4>
      </vt:variant>
      <vt:variant>
        <vt:i4>0</vt:i4>
      </vt:variant>
      <vt:variant>
        <vt:i4>5</vt:i4>
      </vt:variant>
      <vt:variant>
        <vt:lpwstr/>
      </vt:variant>
      <vt:variant>
        <vt:lpwstr>_Toc130664534</vt:lpwstr>
      </vt:variant>
      <vt:variant>
        <vt:i4>1376306</vt:i4>
      </vt:variant>
      <vt:variant>
        <vt:i4>1148</vt:i4>
      </vt:variant>
      <vt:variant>
        <vt:i4>0</vt:i4>
      </vt:variant>
      <vt:variant>
        <vt:i4>5</vt:i4>
      </vt:variant>
      <vt:variant>
        <vt:lpwstr/>
      </vt:variant>
      <vt:variant>
        <vt:lpwstr>_Toc130664533</vt:lpwstr>
      </vt:variant>
      <vt:variant>
        <vt:i4>1376306</vt:i4>
      </vt:variant>
      <vt:variant>
        <vt:i4>1142</vt:i4>
      </vt:variant>
      <vt:variant>
        <vt:i4>0</vt:i4>
      </vt:variant>
      <vt:variant>
        <vt:i4>5</vt:i4>
      </vt:variant>
      <vt:variant>
        <vt:lpwstr/>
      </vt:variant>
      <vt:variant>
        <vt:lpwstr>_Toc130664532</vt:lpwstr>
      </vt:variant>
      <vt:variant>
        <vt:i4>1376306</vt:i4>
      </vt:variant>
      <vt:variant>
        <vt:i4>1136</vt:i4>
      </vt:variant>
      <vt:variant>
        <vt:i4>0</vt:i4>
      </vt:variant>
      <vt:variant>
        <vt:i4>5</vt:i4>
      </vt:variant>
      <vt:variant>
        <vt:lpwstr/>
      </vt:variant>
      <vt:variant>
        <vt:lpwstr>_Toc130664531</vt:lpwstr>
      </vt:variant>
      <vt:variant>
        <vt:i4>1376306</vt:i4>
      </vt:variant>
      <vt:variant>
        <vt:i4>1130</vt:i4>
      </vt:variant>
      <vt:variant>
        <vt:i4>0</vt:i4>
      </vt:variant>
      <vt:variant>
        <vt:i4>5</vt:i4>
      </vt:variant>
      <vt:variant>
        <vt:lpwstr/>
      </vt:variant>
      <vt:variant>
        <vt:lpwstr>_Toc130664530</vt:lpwstr>
      </vt:variant>
      <vt:variant>
        <vt:i4>1310770</vt:i4>
      </vt:variant>
      <vt:variant>
        <vt:i4>1124</vt:i4>
      </vt:variant>
      <vt:variant>
        <vt:i4>0</vt:i4>
      </vt:variant>
      <vt:variant>
        <vt:i4>5</vt:i4>
      </vt:variant>
      <vt:variant>
        <vt:lpwstr/>
      </vt:variant>
      <vt:variant>
        <vt:lpwstr>_Toc130664529</vt:lpwstr>
      </vt:variant>
      <vt:variant>
        <vt:i4>1310770</vt:i4>
      </vt:variant>
      <vt:variant>
        <vt:i4>1118</vt:i4>
      </vt:variant>
      <vt:variant>
        <vt:i4>0</vt:i4>
      </vt:variant>
      <vt:variant>
        <vt:i4>5</vt:i4>
      </vt:variant>
      <vt:variant>
        <vt:lpwstr/>
      </vt:variant>
      <vt:variant>
        <vt:lpwstr>_Toc130664528</vt:lpwstr>
      </vt:variant>
      <vt:variant>
        <vt:i4>1310770</vt:i4>
      </vt:variant>
      <vt:variant>
        <vt:i4>1112</vt:i4>
      </vt:variant>
      <vt:variant>
        <vt:i4>0</vt:i4>
      </vt:variant>
      <vt:variant>
        <vt:i4>5</vt:i4>
      </vt:variant>
      <vt:variant>
        <vt:lpwstr/>
      </vt:variant>
      <vt:variant>
        <vt:lpwstr>_Toc130664527</vt:lpwstr>
      </vt:variant>
      <vt:variant>
        <vt:i4>1310770</vt:i4>
      </vt:variant>
      <vt:variant>
        <vt:i4>1106</vt:i4>
      </vt:variant>
      <vt:variant>
        <vt:i4>0</vt:i4>
      </vt:variant>
      <vt:variant>
        <vt:i4>5</vt:i4>
      </vt:variant>
      <vt:variant>
        <vt:lpwstr/>
      </vt:variant>
      <vt:variant>
        <vt:lpwstr>_Toc130664526</vt:lpwstr>
      </vt:variant>
      <vt:variant>
        <vt:i4>1310770</vt:i4>
      </vt:variant>
      <vt:variant>
        <vt:i4>1100</vt:i4>
      </vt:variant>
      <vt:variant>
        <vt:i4>0</vt:i4>
      </vt:variant>
      <vt:variant>
        <vt:i4>5</vt:i4>
      </vt:variant>
      <vt:variant>
        <vt:lpwstr/>
      </vt:variant>
      <vt:variant>
        <vt:lpwstr>_Toc130664525</vt:lpwstr>
      </vt:variant>
      <vt:variant>
        <vt:i4>1310770</vt:i4>
      </vt:variant>
      <vt:variant>
        <vt:i4>1094</vt:i4>
      </vt:variant>
      <vt:variant>
        <vt:i4>0</vt:i4>
      </vt:variant>
      <vt:variant>
        <vt:i4>5</vt:i4>
      </vt:variant>
      <vt:variant>
        <vt:lpwstr/>
      </vt:variant>
      <vt:variant>
        <vt:lpwstr>_Toc130664524</vt:lpwstr>
      </vt:variant>
      <vt:variant>
        <vt:i4>1310770</vt:i4>
      </vt:variant>
      <vt:variant>
        <vt:i4>1088</vt:i4>
      </vt:variant>
      <vt:variant>
        <vt:i4>0</vt:i4>
      </vt:variant>
      <vt:variant>
        <vt:i4>5</vt:i4>
      </vt:variant>
      <vt:variant>
        <vt:lpwstr/>
      </vt:variant>
      <vt:variant>
        <vt:lpwstr>_Toc130664523</vt:lpwstr>
      </vt:variant>
      <vt:variant>
        <vt:i4>1310770</vt:i4>
      </vt:variant>
      <vt:variant>
        <vt:i4>1082</vt:i4>
      </vt:variant>
      <vt:variant>
        <vt:i4>0</vt:i4>
      </vt:variant>
      <vt:variant>
        <vt:i4>5</vt:i4>
      </vt:variant>
      <vt:variant>
        <vt:lpwstr/>
      </vt:variant>
      <vt:variant>
        <vt:lpwstr>_Toc130664522</vt:lpwstr>
      </vt:variant>
      <vt:variant>
        <vt:i4>1310770</vt:i4>
      </vt:variant>
      <vt:variant>
        <vt:i4>1076</vt:i4>
      </vt:variant>
      <vt:variant>
        <vt:i4>0</vt:i4>
      </vt:variant>
      <vt:variant>
        <vt:i4>5</vt:i4>
      </vt:variant>
      <vt:variant>
        <vt:lpwstr/>
      </vt:variant>
      <vt:variant>
        <vt:lpwstr>_Toc130664521</vt:lpwstr>
      </vt:variant>
      <vt:variant>
        <vt:i4>1310770</vt:i4>
      </vt:variant>
      <vt:variant>
        <vt:i4>1070</vt:i4>
      </vt:variant>
      <vt:variant>
        <vt:i4>0</vt:i4>
      </vt:variant>
      <vt:variant>
        <vt:i4>5</vt:i4>
      </vt:variant>
      <vt:variant>
        <vt:lpwstr/>
      </vt:variant>
      <vt:variant>
        <vt:lpwstr>_Toc130664520</vt:lpwstr>
      </vt:variant>
      <vt:variant>
        <vt:i4>1507378</vt:i4>
      </vt:variant>
      <vt:variant>
        <vt:i4>1064</vt:i4>
      </vt:variant>
      <vt:variant>
        <vt:i4>0</vt:i4>
      </vt:variant>
      <vt:variant>
        <vt:i4>5</vt:i4>
      </vt:variant>
      <vt:variant>
        <vt:lpwstr/>
      </vt:variant>
      <vt:variant>
        <vt:lpwstr>_Toc130664519</vt:lpwstr>
      </vt:variant>
      <vt:variant>
        <vt:i4>1507378</vt:i4>
      </vt:variant>
      <vt:variant>
        <vt:i4>1058</vt:i4>
      </vt:variant>
      <vt:variant>
        <vt:i4>0</vt:i4>
      </vt:variant>
      <vt:variant>
        <vt:i4>5</vt:i4>
      </vt:variant>
      <vt:variant>
        <vt:lpwstr/>
      </vt:variant>
      <vt:variant>
        <vt:lpwstr>_Toc130664518</vt:lpwstr>
      </vt:variant>
      <vt:variant>
        <vt:i4>1507378</vt:i4>
      </vt:variant>
      <vt:variant>
        <vt:i4>1052</vt:i4>
      </vt:variant>
      <vt:variant>
        <vt:i4>0</vt:i4>
      </vt:variant>
      <vt:variant>
        <vt:i4>5</vt:i4>
      </vt:variant>
      <vt:variant>
        <vt:lpwstr/>
      </vt:variant>
      <vt:variant>
        <vt:lpwstr>_Toc130664517</vt:lpwstr>
      </vt:variant>
      <vt:variant>
        <vt:i4>1507378</vt:i4>
      </vt:variant>
      <vt:variant>
        <vt:i4>1046</vt:i4>
      </vt:variant>
      <vt:variant>
        <vt:i4>0</vt:i4>
      </vt:variant>
      <vt:variant>
        <vt:i4>5</vt:i4>
      </vt:variant>
      <vt:variant>
        <vt:lpwstr/>
      </vt:variant>
      <vt:variant>
        <vt:lpwstr>_Toc130664516</vt:lpwstr>
      </vt:variant>
      <vt:variant>
        <vt:i4>1507378</vt:i4>
      </vt:variant>
      <vt:variant>
        <vt:i4>1040</vt:i4>
      </vt:variant>
      <vt:variant>
        <vt:i4>0</vt:i4>
      </vt:variant>
      <vt:variant>
        <vt:i4>5</vt:i4>
      </vt:variant>
      <vt:variant>
        <vt:lpwstr/>
      </vt:variant>
      <vt:variant>
        <vt:lpwstr>_Toc130664515</vt:lpwstr>
      </vt:variant>
      <vt:variant>
        <vt:i4>1507378</vt:i4>
      </vt:variant>
      <vt:variant>
        <vt:i4>1034</vt:i4>
      </vt:variant>
      <vt:variant>
        <vt:i4>0</vt:i4>
      </vt:variant>
      <vt:variant>
        <vt:i4>5</vt:i4>
      </vt:variant>
      <vt:variant>
        <vt:lpwstr/>
      </vt:variant>
      <vt:variant>
        <vt:lpwstr>_Toc130664514</vt:lpwstr>
      </vt:variant>
      <vt:variant>
        <vt:i4>1507378</vt:i4>
      </vt:variant>
      <vt:variant>
        <vt:i4>1028</vt:i4>
      </vt:variant>
      <vt:variant>
        <vt:i4>0</vt:i4>
      </vt:variant>
      <vt:variant>
        <vt:i4>5</vt:i4>
      </vt:variant>
      <vt:variant>
        <vt:lpwstr/>
      </vt:variant>
      <vt:variant>
        <vt:lpwstr>_Toc130664513</vt:lpwstr>
      </vt:variant>
      <vt:variant>
        <vt:i4>1507378</vt:i4>
      </vt:variant>
      <vt:variant>
        <vt:i4>1022</vt:i4>
      </vt:variant>
      <vt:variant>
        <vt:i4>0</vt:i4>
      </vt:variant>
      <vt:variant>
        <vt:i4>5</vt:i4>
      </vt:variant>
      <vt:variant>
        <vt:lpwstr/>
      </vt:variant>
      <vt:variant>
        <vt:lpwstr>_Toc130664512</vt:lpwstr>
      </vt:variant>
      <vt:variant>
        <vt:i4>1507378</vt:i4>
      </vt:variant>
      <vt:variant>
        <vt:i4>1016</vt:i4>
      </vt:variant>
      <vt:variant>
        <vt:i4>0</vt:i4>
      </vt:variant>
      <vt:variant>
        <vt:i4>5</vt:i4>
      </vt:variant>
      <vt:variant>
        <vt:lpwstr/>
      </vt:variant>
      <vt:variant>
        <vt:lpwstr>_Toc130664511</vt:lpwstr>
      </vt:variant>
      <vt:variant>
        <vt:i4>1507378</vt:i4>
      </vt:variant>
      <vt:variant>
        <vt:i4>1010</vt:i4>
      </vt:variant>
      <vt:variant>
        <vt:i4>0</vt:i4>
      </vt:variant>
      <vt:variant>
        <vt:i4>5</vt:i4>
      </vt:variant>
      <vt:variant>
        <vt:lpwstr/>
      </vt:variant>
      <vt:variant>
        <vt:lpwstr>_Toc130664510</vt:lpwstr>
      </vt:variant>
      <vt:variant>
        <vt:i4>1441842</vt:i4>
      </vt:variant>
      <vt:variant>
        <vt:i4>1004</vt:i4>
      </vt:variant>
      <vt:variant>
        <vt:i4>0</vt:i4>
      </vt:variant>
      <vt:variant>
        <vt:i4>5</vt:i4>
      </vt:variant>
      <vt:variant>
        <vt:lpwstr/>
      </vt:variant>
      <vt:variant>
        <vt:lpwstr>_Toc130664509</vt:lpwstr>
      </vt:variant>
      <vt:variant>
        <vt:i4>1441842</vt:i4>
      </vt:variant>
      <vt:variant>
        <vt:i4>998</vt:i4>
      </vt:variant>
      <vt:variant>
        <vt:i4>0</vt:i4>
      </vt:variant>
      <vt:variant>
        <vt:i4>5</vt:i4>
      </vt:variant>
      <vt:variant>
        <vt:lpwstr/>
      </vt:variant>
      <vt:variant>
        <vt:lpwstr>_Toc130664508</vt:lpwstr>
      </vt:variant>
      <vt:variant>
        <vt:i4>1441842</vt:i4>
      </vt:variant>
      <vt:variant>
        <vt:i4>992</vt:i4>
      </vt:variant>
      <vt:variant>
        <vt:i4>0</vt:i4>
      </vt:variant>
      <vt:variant>
        <vt:i4>5</vt:i4>
      </vt:variant>
      <vt:variant>
        <vt:lpwstr/>
      </vt:variant>
      <vt:variant>
        <vt:lpwstr>_Toc130664507</vt:lpwstr>
      </vt:variant>
      <vt:variant>
        <vt:i4>1441842</vt:i4>
      </vt:variant>
      <vt:variant>
        <vt:i4>986</vt:i4>
      </vt:variant>
      <vt:variant>
        <vt:i4>0</vt:i4>
      </vt:variant>
      <vt:variant>
        <vt:i4>5</vt:i4>
      </vt:variant>
      <vt:variant>
        <vt:lpwstr/>
      </vt:variant>
      <vt:variant>
        <vt:lpwstr>_Toc130664506</vt:lpwstr>
      </vt:variant>
      <vt:variant>
        <vt:i4>1441842</vt:i4>
      </vt:variant>
      <vt:variant>
        <vt:i4>980</vt:i4>
      </vt:variant>
      <vt:variant>
        <vt:i4>0</vt:i4>
      </vt:variant>
      <vt:variant>
        <vt:i4>5</vt:i4>
      </vt:variant>
      <vt:variant>
        <vt:lpwstr/>
      </vt:variant>
      <vt:variant>
        <vt:lpwstr>_Toc130664505</vt:lpwstr>
      </vt:variant>
      <vt:variant>
        <vt:i4>1441842</vt:i4>
      </vt:variant>
      <vt:variant>
        <vt:i4>974</vt:i4>
      </vt:variant>
      <vt:variant>
        <vt:i4>0</vt:i4>
      </vt:variant>
      <vt:variant>
        <vt:i4>5</vt:i4>
      </vt:variant>
      <vt:variant>
        <vt:lpwstr/>
      </vt:variant>
      <vt:variant>
        <vt:lpwstr>_Toc130664504</vt:lpwstr>
      </vt:variant>
      <vt:variant>
        <vt:i4>1441842</vt:i4>
      </vt:variant>
      <vt:variant>
        <vt:i4>968</vt:i4>
      </vt:variant>
      <vt:variant>
        <vt:i4>0</vt:i4>
      </vt:variant>
      <vt:variant>
        <vt:i4>5</vt:i4>
      </vt:variant>
      <vt:variant>
        <vt:lpwstr/>
      </vt:variant>
      <vt:variant>
        <vt:lpwstr>_Toc130664503</vt:lpwstr>
      </vt:variant>
      <vt:variant>
        <vt:i4>1441842</vt:i4>
      </vt:variant>
      <vt:variant>
        <vt:i4>962</vt:i4>
      </vt:variant>
      <vt:variant>
        <vt:i4>0</vt:i4>
      </vt:variant>
      <vt:variant>
        <vt:i4>5</vt:i4>
      </vt:variant>
      <vt:variant>
        <vt:lpwstr/>
      </vt:variant>
      <vt:variant>
        <vt:lpwstr>_Toc130664502</vt:lpwstr>
      </vt:variant>
      <vt:variant>
        <vt:i4>1441842</vt:i4>
      </vt:variant>
      <vt:variant>
        <vt:i4>956</vt:i4>
      </vt:variant>
      <vt:variant>
        <vt:i4>0</vt:i4>
      </vt:variant>
      <vt:variant>
        <vt:i4>5</vt:i4>
      </vt:variant>
      <vt:variant>
        <vt:lpwstr/>
      </vt:variant>
      <vt:variant>
        <vt:lpwstr>_Toc130664501</vt:lpwstr>
      </vt:variant>
      <vt:variant>
        <vt:i4>1441842</vt:i4>
      </vt:variant>
      <vt:variant>
        <vt:i4>950</vt:i4>
      </vt:variant>
      <vt:variant>
        <vt:i4>0</vt:i4>
      </vt:variant>
      <vt:variant>
        <vt:i4>5</vt:i4>
      </vt:variant>
      <vt:variant>
        <vt:lpwstr/>
      </vt:variant>
      <vt:variant>
        <vt:lpwstr>_Toc130664500</vt:lpwstr>
      </vt:variant>
      <vt:variant>
        <vt:i4>2031667</vt:i4>
      </vt:variant>
      <vt:variant>
        <vt:i4>944</vt:i4>
      </vt:variant>
      <vt:variant>
        <vt:i4>0</vt:i4>
      </vt:variant>
      <vt:variant>
        <vt:i4>5</vt:i4>
      </vt:variant>
      <vt:variant>
        <vt:lpwstr/>
      </vt:variant>
      <vt:variant>
        <vt:lpwstr>_Toc130664499</vt:lpwstr>
      </vt:variant>
      <vt:variant>
        <vt:i4>2031667</vt:i4>
      </vt:variant>
      <vt:variant>
        <vt:i4>938</vt:i4>
      </vt:variant>
      <vt:variant>
        <vt:i4>0</vt:i4>
      </vt:variant>
      <vt:variant>
        <vt:i4>5</vt:i4>
      </vt:variant>
      <vt:variant>
        <vt:lpwstr/>
      </vt:variant>
      <vt:variant>
        <vt:lpwstr>_Toc130664498</vt:lpwstr>
      </vt:variant>
      <vt:variant>
        <vt:i4>2031667</vt:i4>
      </vt:variant>
      <vt:variant>
        <vt:i4>932</vt:i4>
      </vt:variant>
      <vt:variant>
        <vt:i4>0</vt:i4>
      </vt:variant>
      <vt:variant>
        <vt:i4>5</vt:i4>
      </vt:variant>
      <vt:variant>
        <vt:lpwstr/>
      </vt:variant>
      <vt:variant>
        <vt:lpwstr>_Toc130664497</vt:lpwstr>
      </vt:variant>
      <vt:variant>
        <vt:i4>2031667</vt:i4>
      </vt:variant>
      <vt:variant>
        <vt:i4>926</vt:i4>
      </vt:variant>
      <vt:variant>
        <vt:i4>0</vt:i4>
      </vt:variant>
      <vt:variant>
        <vt:i4>5</vt:i4>
      </vt:variant>
      <vt:variant>
        <vt:lpwstr/>
      </vt:variant>
      <vt:variant>
        <vt:lpwstr>_Toc130664496</vt:lpwstr>
      </vt:variant>
      <vt:variant>
        <vt:i4>2031667</vt:i4>
      </vt:variant>
      <vt:variant>
        <vt:i4>920</vt:i4>
      </vt:variant>
      <vt:variant>
        <vt:i4>0</vt:i4>
      </vt:variant>
      <vt:variant>
        <vt:i4>5</vt:i4>
      </vt:variant>
      <vt:variant>
        <vt:lpwstr/>
      </vt:variant>
      <vt:variant>
        <vt:lpwstr>_Toc130664495</vt:lpwstr>
      </vt:variant>
      <vt:variant>
        <vt:i4>2031667</vt:i4>
      </vt:variant>
      <vt:variant>
        <vt:i4>914</vt:i4>
      </vt:variant>
      <vt:variant>
        <vt:i4>0</vt:i4>
      </vt:variant>
      <vt:variant>
        <vt:i4>5</vt:i4>
      </vt:variant>
      <vt:variant>
        <vt:lpwstr/>
      </vt:variant>
      <vt:variant>
        <vt:lpwstr>_Toc130664494</vt:lpwstr>
      </vt:variant>
      <vt:variant>
        <vt:i4>2031667</vt:i4>
      </vt:variant>
      <vt:variant>
        <vt:i4>908</vt:i4>
      </vt:variant>
      <vt:variant>
        <vt:i4>0</vt:i4>
      </vt:variant>
      <vt:variant>
        <vt:i4>5</vt:i4>
      </vt:variant>
      <vt:variant>
        <vt:lpwstr/>
      </vt:variant>
      <vt:variant>
        <vt:lpwstr>_Toc130664493</vt:lpwstr>
      </vt:variant>
      <vt:variant>
        <vt:i4>2031667</vt:i4>
      </vt:variant>
      <vt:variant>
        <vt:i4>902</vt:i4>
      </vt:variant>
      <vt:variant>
        <vt:i4>0</vt:i4>
      </vt:variant>
      <vt:variant>
        <vt:i4>5</vt:i4>
      </vt:variant>
      <vt:variant>
        <vt:lpwstr/>
      </vt:variant>
      <vt:variant>
        <vt:lpwstr>_Toc130664492</vt:lpwstr>
      </vt:variant>
      <vt:variant>
        <vt:i4>2031667</vt:i4>
      </vt:variant>
      <vt:variant>
        <vt:i4>896</vt:i4>
      </vt:variant>
      <vt:variant>
        <vt:i4>0</vt:i4>
      </vt:variant>
      <vt:variant>
        <vt:i4>5</vt:i4>
      </vt:variant>
      <vt:variant>
        <vt:lpwstr/>
      </vt:variant>
      <vt:variant>
        <vt:lpwstr>_Toc130664491</vt:lpwstr>
      </vt:variant>
      <vt:variant>
        <vt:i4>2031667</vt:i4>
      </vt:variant>
      <vt:variant>
        <vt:i4>890</vt:i4>
      </vt:variant>
      <vt:variant>
        <vt:i4>0</vt:i4>
      </vt:variant>
      <vt:variant>
        <vt:i4>5</vt:i4>
      </vt:variant>
      <vt:variant>
        <vt:lpwstr/>
      </vt:variant>
      <vt:variant>
        <vt:lpwstr>_Toc130664490</vt:lpwstr>
      </vt:variant>
      <vt:variant>
        <vt:i4>1966131</vt:i4>
      </vt:variant>
      <vt:variant>
        <vt:i4>884</vt:i4>
      </vt:variant>
      <vt:variant>
        <vt:i4>0</vt:i4>
      </vt:variant>
      <vt:variant>
        <vt:i4>5</vt:i4>
      </vt:variant>
      <vt:variant>
        <vt:lpwstr/>
      </vt:variant>
      <vt:variant>
        <vt:lpwstr>_Toc130664489</vt:lpwstr>
      </vt:variant>
      <vt:variant>
        <vt:i4>1966131</vt:i4>
      </vt:variant>
      <vt:variant>
        <vt:i4>878</vt:i4>
      </vt:variant>
      <vt:variant>
        <vt:i4>0</vt:i4>
      </vt:variant>
      <vt:variant>
        <vt:i4>5</vt:i4>
      </vt:variant>
      <vt:variant>
        <vt:lpwstr/>
      </vt:variant>
      <vt:variant>
        <vt:lpwstr>_Toc130664488</vt:lpwstr>
      </vt:variant>
      <vt:variant>
        <vt:i4>1966131</vt:i4>
      </vt:variant>
      <vt:variant>
        <vt:i4>872</vt:i4>
      </vt:variant>
      <vt:variant>
        <vt:i4>0</vt:i4>
      </vt:variant>
      <vt:variant>
        <vt:i4>5</vt:i4>
      </vt:variant>
      <vt:variant>
        <vt:lpwstr/>
      </vt:variant>
      <vt:variant>
        <vt:lpwstr>_Toc130664487</vt:lpwstr>
      </vt:variant>
      <vt:variant>
        <vt:i4>1966131</vt:i4>
      </vt:variant>
      <vt:variant>
        <vt:i4>866</vt:i4>
      </vt:variant>
      <vt:variant>
        <vt:i4>0</vt:i4>
      </vt:variant>
      <vt:variant>
        <vt:i4>5</vt:i4>
      </vt:variant>
      <vt:variant>
        <vt:lpwstr/>
      </vt:variant>
      <vt:variant>
        <vt:lpwstr>_Toc130664486</vt:lpwstr>
      </vt:variant>
      <vt:variant>
        <vt:i4>1966131</vt:i4>
      </vt:variant>
      <vt:variant>
        <vt:i4>860</vt:i4>
      </vt:variant>
      <vt:variant>
        <vt:i4>0</vt:i4>
      </vt:variant>
      <vt:variant>
        <vt:i4>5</vt:i4>
      </vt:variant>
      <vt:variant>
        <vt:lpwstr/>
      </vt:variant>
      <vt:variant>
        <vt:lpwstr>_Toc130664485</vt:lpwstr>
      </vt:variant>
      <vt:variant>
        <vt:i4>1966131</vt:i4>
      </vt:variant>
      <vt:variant>
        <vt:i4>854</vt:i4>
      </vt:variant>
      <vt:variant>
        <vt:i4>0</vt:i4>
      </vt:variant>
      <vt:variant>
        <vt:i4>5</vt:i4>
      </vt:variant>
      <vt:variant>
        <vt:lpwstr/>
      </vt:variant>
      <vt:variant>
        <vt:lpwstr>_Toc130664484</vt:lpwstr>
      </vt:variant>
      <vt:variant>
        <vt:i4>1966131</vt:i4>
      </vt:variant>
      <vt:variant>
        <vt:i4>848</vt:i4>
      </vt:variant>
      <vt:variant>
        <vt:i4>0</vt:i4>
      </vt:variant>
      <vt:variant>
        <vt:i4>5</vt:i4>
      </vt:variant>
      <vt:variant>
        <vt:lpwstr/>
      </vt:variant>
      <vt:variant>
        <vt:lpwstr>_Toc130664483</vt:lpwstr>
      </vt:variant>
      <vt:variant>
        <vt:i4>1966131</vt:i4>
      </vt:variant>
      <vt:variant>
        <vt:i4>842</vt:i4>
      </vt:variant>
      <vt:variant>
        <vt:i4>0</vt:i4>
      </vt:variant>
      <vt:variant>
        <vt:i4>5</vt:i4>
      </vt:variant>
      <vt:variant>
        <vt:lpwstr/>
      </vt:variant>
      <vt:variant>
        <vt:lpwstr>_Toc130664482</vt:lpwstr>
      </vt:variant>
      <vt:variant>
        <vt:i4>1966131</vt:i4>
      </vt:variant>
      <vt:variant>
        <vt:i4>836</vt:i4>
      </vt:variant>
      <vt:variant>
        <vt:i4>0</vt:i4>
      </vt:variant>
      <vt:variant>
        <vt:i4>5</vt:i4>
      </vt:variant>
      <vt:variant>
        <vt:lpwstr/>
      </vt:variant>
      <vt:variant>
        <vt:lpwstr>_Toc130664481</vt:lpwstr>
      </vt:variant>
      <vt:variant>
        <vt:i4>1966131</vt:i4>
      </vt:variant>
      <vt:variant>
        <vt:i4>830</vt:i4>
      </vt:variant>
      <vt:variant>
        <vt:i4>0</vt:i4>
      </vt:variant>
      <vt:variant>
        <vt:i4>5</vt:i4>
      </vt:variant>
      <vt:variant>
        <vt:lpwstr/>
      </vt:variant>
      <vt:variant>
        <vt:lpwstr>_Toc130664480</vt:lpwstr>
      </vt:variant>
      <vt:variant>
        <vt:i4>1114163</vt:i4>
      </vt:variant>
      <vt:variant>
        <vt:i4>824</vt:i4>
      </vt:variant>
      <vt:variant>
        <vt:i4>0</vt:i4>
      </vt:variant>
      <vt:variant>
        <vt:i4>5</vt:i4>
      </vt:variant>
      <vt:variant>
        <vt:lpwstr/>
      </vt:variant>
      <vt:variant>
        <vt:lpwstr>_Toc130664479</vt:lpwstr>
      </vt:variant>
      <vt:variant>
        <vt:i4>1114163</vt:i4>
      </vt:variant>
      <vt:variant>
        <vt:i4>818</vt:i4>
      </vt:variant>
      <vt:variant>
        <vt:i4>0</vt:i4>
      </vt:variant>
      <vt:variant>
        <vt:i4>5</vt:i4>
      </vt:variant>
      <vt:variant>
        <vt:lpwstr/>
      </vt:variant>
      <vt:variant>
        <vt:lpwstr>_Toc130664478</vt:lpwstr>
      </vt:variant>
      <vt:variant>
        <vt:i4>1114163</vt:i4>
      </vt:variant>
      <vt:variant>
        <vt:i4>812</vt:i4>
      </vt:variant>
      <vt:variant>
        <vt:i4>0</vt:i4>
      </vt:variant>
      <vt:variant>
        <vt:i4>5</vt:i4>
      </vt:variant>
      <vt:variant>
        <vt:lpwstr/>
      </vt:variant>
      <vt:variant>
        <vt:lpwstr>_Toc130664477</vt:lpwstr>
      </vt:variant>
      <vt:variant>
        <vt:i4>1114163</vt:i4>
      </vt:variant>
      <vt:variant>
        <vt:i4>806</vt:i4>
      </vt:variant>
      <vt:variant>
        <vt:i4>0</vt:i4>
      </vt:variant>
      <vt:variant>
        <vt:i4>5</vt:i4>
      </vt:variant>
      <vt:variant>
        <vt:lpwstr/>
      </vt:variant>
      <vt:variant>
        <vt:lpwstr>_Toc130664476</vt:lpwstr>
      </vt:variant>
      <vt:variant>
        <vt:i4>1114163</vt:i4>
      </vt:variant>
      <vt:variant>
        <vt:i4>800</vt:i4>
      </vt:variant>
      <vt:variant>
        <vt:i4>0</vt:i4>
      </vt:variant>
      <vt:variant>
        <vt:i4>5</vt:i4>
      </vt:variant>
      <vt:variant>
        <vt:lpwstr/>
      </vt:variant>
      <vt:variant>
        <vt:lpwstr>_Toc130664475</vt:lpwstr>
      </vt:variant>
      <vt:variant>
        <vt:i4>1114163</vt:i4>
      </vt:variant>
      <vt:variant>
        <vt:i4>794</vt:i4>
      </vt:variant>
      <vt:variant>
        <vt:i4>0</vt:i4>
      </vt:variant>
      <vt:variant>
        <vt:i4>5</vt:i4>
      </vt:variant>
      <vt:variant>
        <vt:lpwstr/>
      </vt:variant>
      <vt:variant>
        <vt:lpwstr>_Toc130664474</vt:lpwstr>
      </vt:variant>
      <vt:variant>
        <vt:i4>1114163</vt:i4>
      </vt:variant>
      <vt:variant>
        <vt:i4>788</vt:i4>
      </vt:variant>
      <vt:variant>
        <vt:i4>0</vt:i4>
      </vt:variant>
      <vt:variant>
        <vt:i4>5</vt:i4>
      </vt:variant>
      <vt:variant>
        <vt:lpwstr/>
      </vt:variant>
      <vt:variant>
        <vt:lpwstr>_Toc130664473</vt:lpwstr>
      </vt:variant>
      <vt:variant>
        <vt:i4>1114163</vt:i4>
      </vt:variant>
      <vt:variant>
        <vt:i4>782</vt:i4>
      </vt:variant>
      <vt:variant>
        <vt:i4>0</vt:i4>
      </vt:variant>
      <vt:variant>
        <vt:i4>5</vt:i4>
      </vt:variant>
      <vt:variant>
        <vt:lpwstr/>
      </vt:variant>
      <vt:variant>
        <vt:lpwstr>_Toc130664472</vt:lpwstr>
      </vt:variant>
      <vt:variant>
        <vt:i4>1114163</vt:i4>
      </vt:variant>
      <vt:variant>
        <vt:i4>776</vt:i4>
      </vt:variant>
      <vt:variant>
        <vt:i4>0</vt:i4>
      </vt:variant>
      <vt:variant>
        <vt:i4>5</vt:i4>
      </vt:variant>
      <vt:variant>
        <vt:lpwstr/>
      </vt:variant>
      <vt:variant>
        <vt:lpwstr>_Toc130664471</vt:lpwstr>
      </vt:variant>
      <vt:variant>
        <vt:i4>1114163</vt:i4>
      </vt:variant>
      <vt:variant>
        <vt:i4>770</vt:i4>
      </vt:variant>
      <vt:variant>
        <vt:i4>0</vt:i4>
      </vt:variant>
      <vt:variant>
        <vt:i4>5</vt:i4>
      </vt:variant>
      <vt:variant>
        <vt:lpwstr/>
      </vt:variant>
      <vt:variant>
        <vt:lpwstr>_Toc130664470</vt:lpwstr>
      </vt:variant>
      <vt:variant>
        <vt:i4>1048627</vt:i4>
      </vt:variant>
      <vt:variant>
        <vt:i4>764</vt:i4>
      </vt:variant>
      <vt:variant>
        <vt:i4>0</vt:i4>
      </vt:variant>
      <vt:variant>
        <vt:i4>5</vt:i4>
      </vt:variant>
      <vt:variant>
        <vt:lpwstr/>
      </vt:variant>
      <vt:variant>
        <vt:lpwstr>_Toc130664469</vt:lpwstr>
      </vt:variant>
      <vt:variant>
        <vt:i4>1048627</vt:i4>
      </vt:variant>
      <vt:variant>
        <vt:i4>758</vt:i4>
      </vt:variant>
      <vt:variant>
        <vt:i4>0</vt:i4>
      </vt:variant>
      <vt:variant>
        <vt:i4>5</vt:i4>
      </vt:variant>
      <vt:variant>
        <vt:lpwstr/>
      </vt:variant>
      <vt:variant>
        <vt:lpwstr>_Toc130664468</vt:lpwstr>
      </vt:variant>
      <vt:variant>
        <vt:i4>1048627</vt:i4>
      </vt:variant>
      <vt:variant>
        <vt:i4>752</vt:i4>
      </vt:variant>
      <vt:variant>
        <vt:i4>0</vt:i4>
      </vt:variant>
      <vt:variant>
        <vt:i4>5</vt:i4>
      </vt:variant>
      <vt:variant>
        <vt:lpwstr/>
      </vt:variant>
      <vt:variant>
        <vt:lpwstr>_Toc130664467</vt:lpwstr>
      </vt:variant>
      <vt:variant>
        <vt:i4>1048627</vt:i4>
      </vt:variant>
      <vt:variant>
        <vt:i4>746</vt:i4>
      </vt:variant>
      <vt:variant>
        <vt:i4>0</vt:i4>
      </vt:variant>
      <vt:variant>
        <vt:i4>5</vt:i4>
      </vt:variant>
      <vt:variant>
        <vt:lpwstr/>
      </vt:variant>
      <vt:variant>
        <vt:lpwstr>_Toc130664466</vt:lpwstr>
      </vt:variant>
      <vt:variant>
        <vt:i4>1048627</vt:i4>
      </vt:variant>
      <vt:variant>
        <vt:i4>740</vt:i4>
      </vt:variant>
      <vt:variant>
        <vt:i4>0</vt:i4>
      </vt:variant>
      <vt:variant>
        <vt:i4>5</vt:i4>
      </vt:variant>
      <vt:variant>
        <vt:lpwstr/>
      </vt:variant>
      <vt:variant>
        <vt:lpwstr>_Toc130664465</vt:lpwstr>
      </vt:variant>
      <vt:variant>
        <vt:i4>1048627</vt:i4>
      </vt:variant>
      <vt:variant>
        <vt:i4>734</vt:i4>
      </vt:variant>
      <vt:variant>
        <vt:i4>0</vt:i4>
      </vt:variant>
      <vt:variant>
        <vt:i4>5</vt:i4>
      </vt:variant>
      <vt:variant>
        <vt:lpwstr/>
      </vt:variant>
      <vt:variant>
        <vt:lpwstr>_Toc130664464</vt:lpwstr>
      </vt:variant>
      <vt:variant>
        <vt:i4>1048627</vt:i4>
      </vt:variant>
      <vt:variant>
        <vt:i4>728</vt:i4>
      </vt:variant>
      <vt:variant>
        <vt:i4>0</vt:i4>
      </vt:variant>
      <vt:variant>
        <vt:i4>5</vt:i4>
      </vt:variant>
      <vt:variant>
        <vt:lpwstr/>
      </vt:variant>
      <vt:variant>
        <vt:lpwstr>_Toc130664463</vt:lpwstr>
      </vt:variant>
      <vt:variant>
        <vt:i4>1048627</vt:i4>
      </vt:variant>
      <vt:variant>
        <vt:i4>722</vt:i4>
      </vt:variant>
      <vt:variant>
        <vt:i4>0</vt:i4>
      </vt:variant>
      <vt:variant>
        <vt:i4>5</vt:i4>
      </vt:variant>
      <vt:variant>
        <vt:lpwstr/>
      </vt:variant>
      <vt:variant>
        <vt:lpwstr>_Toc130664462</vt:lpwstr>
      </vt:variant>
      <vt:variant>
        <vt:i4>1048627</vt:i4>
      </vt:variant>
      <vt:variant>
        <vt:i4>716</vt:i4>
      </vt:variant>
      <vt:variant>
        <vt:i4>0</vt:i4>
      </vt:variant>
      <vt:variant>
        <vt:i4>5</vt:i4>
      </vt:variant>
      <vt:variant>
        <vt:lpwstr/>
      </vt:variant>
      <vt:variant>
        <vt:lpwstr>_Toc130664461</vt:lpwstr>
      </vt:variant>
      <vt:variant>
        <vt:i4>1048627</vt:i4>
      </vt:variant>
      <vt:variant>
        <vt:i4>710</vt:i4>
      </vt:variant>
      <vt:variant>
        <vt:i4>0</vt:i4>
      </vt:variant>
      <vt:variant>
        <vt:i4>5</vt:i4>
      </vt:variant>
      <vt:variant>
        <vt:lpwstr/>
      </vt:variant>
      <vt:variant>
        <vt:lpwstr>_Toc130664460</vt:lpwstr>
      </vt:variant>
      <vt:variant>
        <vt:i4>1245235</vt:i4>
      </vt:variant>
      <vt:variant>
        <vt:i4>704</vt:i4>
      </vt:variant>
      <vt:variant>
        <vt:i4>0</vt:i4>
      </vt:variant>
      <vt:variant>
        <vt:i4>5</vt:i4>
      </vt:variant>
      <vt:variant>
        <vt:lpwstr/>
      </vt:variant>
      <vt:variant>
        <vt:lpwstr>_Toc130664459</vt:lpwstr>
      </vt:variant>
      <vt:variant>
        <vt:i4>1245235</vt:i4>
      </vt:variant>
      <vt:variant>
        <vt:i4>698</vt:i4>
      </vt:variant>
      <vt:variant>
        <vt:i4>0</vt:i4>
      </vt:variant>
      <vt:variant>
        <vt:i4>5</vt:i4>
      </vt:variant>
      <vt:variant>
        <vt:lpwstr/>
      </vt:variant>
      <vt:variant>
        <vt:lpwstr>_Toc130664458</vt:lpwstr>
      </vt:variant>
      <vt:variant>
        <vt:i4>1245235</vt:i4>
      </vt:variant>
      <vt:variant>
        <vt:i4>692</vt:i4>
      </vt:variant>
      <vt:variant>
        <vt:i4>0</vt:i4>
      </vt:variant>
      <vt:variant>
        <vt:i4>5</vt:i4>
      </vt:variant>
      <vt:variant>
        <vt:lpwstr/>
      </vt:variant>
      <vt:variant>
        <vt:lpwstr>_Toc130664457</vt:lpwstr>
      </vt:variant>
      <vt:variant>
        <vt:i4>1245235</vt:i4>
      </vt:variant>
      <vt:variant>
        <vt:i4>686</vt:i4>
      </vt:variant>
      <vt:variant>
        <vt:i4>0</vt:i4>
      </vt:variant>
      <vt:variant>
        <vt:i4>5</vt:i4>
      </vt:variant>
      <vt:variant>
        <vt:lpwstr/>
      </vt:variant>
      <vt:variant>
        <vt:lpwstr>_Toc130664456</vt:lpwstr>
      </vt:variant>
      <vt:variant>
        <vt:i4>1245235</vt:i4>
      </vt:variant>
      <vt:variant>
        <vt:i4>680</vt:i4>
      </vt:variant>
      <vt:variant>
        <vt:i4>0</vt:i4>
      </vt:variant>
      <vt:variant>
        <vt:i4>5</vt:i4>
      </vt:variant>
      <vt:variant>
        <vt:lpwstr/>
      </vt:variant>
      <vt:variant>
        <vt:lpwstr>_Toc130664455</vt:lpwstr>
      </vt:variant>
      <vt:variant>
        <vt:i4>1245235</vt:i4>
      </vt:variant>
      <vt:variant>
        <vt:i4>674</vt:i4>
      </vt:variant>
      <vt:variant>
        <vt:i4>0</vt:i4>
      </vt:variant>
      <vt:variant>
        <vt:i4>5</vt:i4>
      </vt:variant>
      <vt:variant>
        <vt:lpwstr/>
      </vt:variant>
      <vt:variant>
        <vt:lpwstr>_Toc130664454</vt:lpwstr>
      </vt:variant>
      <vt:variant>
        <vt:i4>1245235</vt:i4>
      </vt:variant>
      <vt:variant>
        <vt:i4>668</vt:i4>
      </vt:variant>
      <vt:variant>
        <vt:i4>0</vt:i4>
      </vt:variant>
      <vt:variant>
        <vt:i4>5</vt:i4>
      </vt:variant>
      <vt:variant>
        <vt:lpwstr/>
      </vt:variant>
      <vt:variant>
        <vt:lpwstr>_Toc130664453</vt:lpwstr>
      </vt:variant>
      <vt:variant>
        <vt:i4>1245235</vt:i4>
      </vt:variant>
      <vt:variant>
        <vt:i4>662</vt:i4>
      </vt:variant>
      <vt:variant>
        <vt:i4>0</vt:i4>
      </vt:variant>
      <vt:variant>
        <vt:i4>5</vt:i4>
      </vt:variant>
      <vt:variant>
        <vt:lpwstr/>
      </vt:variant>
      <vt:variant>
        <vt:lpwstr>_Toc130664452</vt:lpwstr>
      </vt:variant>
      <vt:variant>
        <vt:i4>1245235</vt:i4>
      </vt:variant>
      <vt:variant>
        <vt:i4>656</vt:i4>
      </vt:variant>
      <vt:variant>
        <vt:i4>0</vt:i4>
      </vt:variant>
      <vt:variant>
        <vt:i4>5</vt:i4>
      </vt:variant>
      <vt:variant>
        <vt:lpwstr/>
      </vt:variant>
      <vt:variant>
        <vt:lpwstr>_Toc130664451</vt:lpwstr>
      </vt:variant>
      <vt:variant>
        <vt:i4>1245235</vt:i4>
      </vt:variant>
      <vt:variant>
        <vt:i4>650</vt:i4>
      </vt:variant>
      <vt:variant>
        <vt:i4>0</vt:i4>
      </vt:variant>
      <vt:variant>
        <vt:i4>5</vt:i4>
      </vt:variant>
      <vt:variant>
        <vt:lpwstr/>
      </vt:variant>
      <vt:variant>
        <vt:lpwstr>_Toc130664450</vt:lpwstr>
      </vt:variant>
      <vt:variant>
        <vt:i4>1179699</vt:i4>
      </vt:variant>
      <vt:variant>
        <vt:i4>644</vt:i4>
      </vt:variant>
      <vt:variant>
        <vt:i4>0</vt:i4>
      </vt:variant>
      <vt:variant>
        <vt:i4>5</vt:i4>
      </vt:variant>
      <vt:variant>
        <vt:lpwstr/>
      </vt:variant>
      <vt:variant>
        <vt:lpwstr>_Toc130664449</vt:lpwstr>
      </vt:variant>
      <vt:variant>
        <vt:i4>1179699</vt:i4>
      </vt:variant>
      <vt:variant>
        <vt:i4>638</vt:i4>
      </vt:variant>
      <vt:variant>
        <vt:i4>0</vt:i4>
      </vt:variant>
      <vt:variant>
        <vt:i4>5</vt:i4>
      </vt:variant>
      <vt:variant>
        <vt:lpwstr/>
      </vt:variant>
      <vt:variant>
        <vt:lpwstr>_Toc130664448</vt:lpwstr>
      </vt:variant>
      <vt:variant>
        <vt:i4>1179699</vt:i4>
      </vt:variant>
      <vt:variant>
        <vt:i4>632</vt:i4>
      </vt:variant>
      <vt:variant>
        <vt:i4>0</vt:i4>
      </vt:variant>
      <vt:variant>
        <vt:i4>5</vt:i4>
      </vt:variant>
      <vt:variant>
        <vt:lpwstr/>
      </vt:variant>
      <vt:variant>
        <vt:lpwstr>_Toc130664447</vt:lpwstr>
      </vt:variant>
      <vt:variant>
        <vt:i4>1179699</vt:i4>
      </vt:variant>
      <vt:variant>
        <vt:i4>626</vt:i4>
      </vt:variant>
      <vt:variant>
        <vt:i4>0</vt:i4>
      </vt:variant>
      <vt:variant>
        <vt:i4>5</vt:i4>
      </vt:variant>
      <vt:variant>
        <vt:lpwstr/>
      </vt:variant>
      <vt:variant>
        <vt:lpwstr>_Toc130664446</vt:lpwstr>
      </vt:variant>
      <vt:variant>
        <vt:i4>1179699</vt:i4>
      </vt:variant>
      <vt:variant>
        <vt:i4>620</vt:i4>
      </vt:variant>
      <vt:variant>
        <vt:i4>0</vt:i4>
      </vt:variant>
      <vt:variant>
        <vt:i4>5</vt:i4>
      </vt:variant>
      <vt:variant>
        <vt:lpwstr/>
      </vt:variant>
      <vt:variant>
        <vt:lpwstr>_Toc130664445</vt:lpwstr>
      </vt:variant>
      <vt:variant>
        <vt:i4>1179699</vt:i4>
      </vt:variant>
      <vt:variant>
        <vt:i4>614</vt:i4>
      </vt:variant>
      <vt:variant>
        <vt:i4>0</vt:i4>
      </vt:variant>
      <vt:variant>
        <vt:i4>5</vt:i4>
      </vt:variant>
      <vt:variant>
        <vt:lpwstr/>
      </vt:variant>
      <vt:variant>
        <vt:lpwstr>_Toc130664444</vt:lpwstr>
      </vt:variant>
      <vt:variant>
        <vt:i4>1179699</vt:i4>
      </vt:variant>
      <vt:variant>
        <vt:i4>608</vt:i4>
      </vt:variant>
      <vt:variant>
        <vt:i4>0</vt:i4>
      </vt:variant>
      <vt:variant>
        <vt:i4>5</vt:i4>
      </vt:variant>
      <vt:variant>
        <vt:lpwstr/>
      </vt:variant>
      <vt:variant>
        <vt:lpwstr>_Toc130664443</vt:lpwstr>
      </vt:variant>
      <vt:variant>
        <vt:i4>1179699</vt:i4>
      </vt:variant>
      <vt:variant>
        <vt:i4>602</vt:i4>
      </vt:variant>
      <vt:variant>
        <vt:i4>0</vt:i4>
      </vt:variant>
      <vt:variant>
        <vt:i4>5</vt:i4>
      </vt:variant>
      <vt:variant>
        <vt:lpwstr/>
      </vt:variant>
      <vt:variant>
        <vt:lpwstr>_Toc130664442</vt:lpwstr>
      </vt:variant>
      <vt:variant>
        <vt:i4>1179699</vt:i4>
      </vt:variant>
      <vt:variant>
        <vt:i4>596</vt:i4>
      </vt:variant>
      <vt:variant>
        <vt:i4>0</vt:i4>
      </vt:variant>
      <vt:variant>
        <vt:i4>5</vt:i4>
      </vt:variant>
      <vt:variant>
        <vt:lpwstr/>
      </vt:variant>
      <vt:variant>
        <vt:lpwstr>_Toc130664441</vt:lpwstr>
      </vt:variant>
      <vt:variant>
        <vt:i4>1179699</vt:i4>
      </vt:variant>
      <vt:variant>
        <vt:i4>590</vt:i4>
      </vt:variant>
      <vt:variant>
        <vt:i4>0</vt:i4>
      </vt:variant>
      <vt:variant>
        <vt:i4>5</vt:i4>
      </vt:variant>
      <vt:variant>
        <vt:lpwstr/>
      </vt:variant>
      <vt:variant>
        <vt:lpwstr>_Toc130664440</vt:lpwstr>
      </vt:variant>
      <vt:variant>
        <vt:i4>1376307</vt:i4>
      </vt:variant>
      <vt:variant>
        <vt:i4>584</vt:i4>
      </vt:variant>
      <vt:variant>
        <vt:i4>0</vt:i4>
      </vt:variant>
      <vt:variant>
        <vt:i4>5</vt:i4>
      </vt:variant>
      <vt:variant>
        <vt:lpwstr/>
      </vt:variant>
      <vt:variant>
        <vt:lpwstr>_Toc130664439</vt:lpwstr>
      </vt:variant>
      <vt:variant>
        <vt:i4>1376307</vt:i4>
      </vt:variant>
      <vt:variant>
        <vt:i4>578</vt:i4>
      </vt:variant>
      <vt:variant>
        <vt:i4>0</vt:i4>
      </vt:variant>
      <vt:variant>
        <vt:i4>5</vt:i4>
      </vt:variant>
      <vt:variant>
        <vt:lpwstr/>
      </vt:variant>
      <vt:variant>
        <vt:lpwstr>_Toc130664438</vt:lpwstr>
      </vt:variant>
      <vt:variant>
        <vt:i4>1376307</vt:i4>
      </vt:variant>
      <vt:variant>
        <vt:i4>572</vt:i4>
      </vt:variant>
      <vt:variant>
        <vt:i4>0</vt:i4>
      </vt:variant>
      <vt:variant>
        <vt:i4>5</vt:i4>
      </vt:variant>
      <vt:variant>
        <vt:lpwstr/>
      </vt:variant>
      <vt:variant>
        <vt:lpwstr>_Toc130664437</vt:lpwstr>
      </vt:variant>
      <vt:variant>
        <vt:i4>1376307</vt:i4>
      </vt:variant>
      <vt:variant>
        <vt:i4>566</vt:i4>
      </vt:variant>
      <vt:variant>
        <vt:i4>0</vt:i4>
      </vt:variant>
      <vt:variant>
        <vt:i4>5</vt:i4>
      </vt:variant>
      <vt:variant>
        <vt:lpwstr/>
      </vt:variant>
      <vt:variant>
        <vt:lpwstr>_Toc130664436</vt:lpwstr>
      </vt:variant>
      <vt:variant>
        <vt:i4>1376307</vt:i4>
      </vt:variant>
      <vt:variant>
        <vt:i4>560</vt:i4>
      </vt:variant>
      <vt:variant>
        <vt:i4>0</vt:i4>
      </vt:variant>
      <vt:variant>
        <vt:i4>5</vt:i4>
      </vt:variant>
      <vt:variant>
        <vt:lpwstr/>
      </vt:variant>
      <vt:variant>
        <vt:lpwstr>_Toc130664435</vt:lpwstr>
      </vt:variant>
      <vt:variant>
        <vt:i4>1376307</vt:i4>
      </vt:variant>
      <vt:variant>
        <vt:i4>554</vt:i4>
      </vt:variant>
      <vt:variant>
        <vt:i4>0</vt:i4>
      </vt:variant>
      <vt:variant>
        <vt:i4>5</vt:i4>
      </vt:variant>
      <vt:variant>
        <vt:lpwstr/>
      </vt:variant>
      <vt:variant>
        <vt:lpwstr>_Toc130664434</vt:lpwstr>
      </vt:variant>
      <vt:variant>
        <vt:i4>1376307</vt:i4>
      </vt:variant>
      <vt:variant>
        <vt:i4>548</vt:i4>
      </vt:variant>
      <vt:variant>
        <vt:i4>0</vt:i4>
      </vt:variant>
      <vt:variant>
        <vt:i4>5</vt:i4>
      </vt:variant>
      <vt:variant>
        <vt:lpwstr/>
      </vt:variant>
      <vt:variant>
        <vt:lpwstr>_Toc130664433</vt:lpwstr>
      </vt:variant>
      <vt:variant>
        <vt:i4>1376307</vt:i4>
      </vt:variant>
      <vt:variant>
        <vt:i4>542</vt:i4>
      </vt:variant>
      <vt:variant>
        <vt:i4>0</vt:i4>
      </vt:variant>
      <vt:variant>
        <vt:i4>5</vt:i4>
      </vt:variant>
      <vt:variant>
        <vt:lpwstr/>
      </vt:variant>
      <vt:variant>
        <vt:lpwstr>_Toc130664432</vt:lpwstr>
      </vt:variant>
      <vt:variant>
        <vt:i4>1376307</vt:i4>
      </vt:variant>
      <vt:variant>
        <vt:i4>536</vt:i4>
      </vt:variant>
      <vt:variant>
        <vt:i4>0</vt:i4>
      </vt:variant>
      <vt:variant>
        <vt:i4>5</vt:i4>
      </vt:variant>
      <vt:variant>
        <vt:lpwstr/>
      </vt:variant>
      <vt:variant>
        <vt:lpwstr>_Toc130664431</vt:lpwstr>
      </vt:variant>
      <vt:variant>
        <vt:i4>1376307</vt:i4>
      </vt:variant>
      <vt:variant>
        <vt:i4>530</vt:i4>
      </vt:variant>
      <vt:variant>
        <vt:i4>0</vt:i4>
      </vt:variant>
      <vt:variant>
        <vt:i4>5</vt:i4>
      </vt:variant>
      <vt:variant>
        <vt:lpwstr/>
      </vt:variant>
      <vt:variant>
        <vt:lpwstr>_Toc130664430</vt:lpwstr>
      </vt:variant>
      <vt:variant>
        <vt:i4>1310771</vt:i4>
      </vt:variant>
      <vt:variant>
        <vt:i4>524</vt:i4>
      </vt:variant>
      <vt:variant>
        <vt:i4>0</vt:i4>
      </vt:variant>
      <vt:variant>
        <vt:i4>5</vt:i4>
      </vt:variant>
      <vt:variant>
        <vt:lpwstr/>
      </vt:variant>
      <vt:variant>
        <vt:lpwstr>_Toc130664429</vt:lpwstr>
      </vt:variant>
      <vt:variant>
        <vt:i4>1310771</vt:i4>
      </vt:variant>
      <vt:variant>
        <vt:i4>518</vt:i4>
      </vt:variant>
      <vt:variant>
        <vt:i4>0</vt:i4>
      </vt:variant>
      <vt:variant>
        <vt:i4>5</vt:i4>
      </vt:variant>
      <vt:variant>
        <vt:lpwstr/>
      </vt:variant>
      <vt:variant>
        <vt:lpwstr>_Toc130664428</vt:lpwstr>
      </vt:variant>
      <vt:variant>
        <vt:i4>1310771</vt:i4>
      </vt:variant>
      <vt:variant>
        <vt:i4>512</vt:i4>
      </vt:variant>
      <vt:variant>
        <vt:i4>0</vt:i4>
      </vt:variant>
      <vt:variant>
        <vt:i4>5</vt:i4>
      </vt:variant>
      <vt:variant>
        <vt:lpwstr/>
      </vt:variant>
      <vt:variant>
        <vt:lpwstr>_Toc130664427</vt:lpwstr>
      </vt:variant>
      <vt:variant>
        <vt:i4>1310771</vt:i4>
      </vt:variant>
      <vt:variant>
        <vt:i4>506</vt:i4>
      </vt:variant>
      <vt:variant>
        <vt:i4>0</vt:i4>
      </vt:variant>
      <vt:variant>
        <vt:i4>5</vt:i4>
      </vt:variant>
      <vt:variant>
        <vt:lpwstr/>
      </vt:variant>
      <vt:variant>
        <vt:lpwstr>_Toc130664426</vt:lpwstr>
      </vt:variant>
      <vt:variant>
        <vt:i4>1310771</vt:i4>
      </vt:variant>
      <vt:variant>
        <vt:i4>500</vt:i4>
      </vt:variant>
      <vt:variant>
        <vt:i4>0</vt:i4>
      </vt:variant>
      <vt:variant>
        <vt:i4>5</vt:i4>
      </vt:variant>
      <vt:variant>
        <vt:lpwstr/>
      </vt:variant>
      <vt:variant>
        <vt:lpwstr>_Toc130664425</vt:lpwstr>
      </vt:variant>
      <vt:variant>
        <vt:i4>1310771</vt:i4>
      </vt:variant>
      <vt:variant>
        <vt:i4>494</vt:i4>
      </vt:variant>
      <vt:variant>
        <vt:i4>0</vt:i4>
      </vt:variant>
      <vt:variant>
        <vt:i4>5</vt:i4>
      </vt:variant>
      <vt:variant>
        <vt:lpwstr/>
      </vt:variant>
      <vt:variant>
        <vt:lpwstr>_Toc130664424</vt:lpwstr>
      </vt:variant>
      <vt:variant>
        <vt:i4>1310771</vt:i4>
      </vt:variant>
      <vt:variant>
        <vt:i4>488</vt:i4>
      </vt:variant>
      <vt:variant>
        <vt:i4>0</vt:i4>
      </vt:variant>
      <vt:variant>
        <vt:i4>5</vt:i4>
      </vt:variant>
      <vt:variant>
        <vt:lpwstr/>
      </vt:variant>
      <vt:variant>
        <vt:lpwstr>_Toc130664423</vt:lpwstr>
      </vt:variant>
      <vt:variant>
        <vt:i4>1310771</vt:i4>
      </vt:variant>
      <vt:variant>
        <vt:i4>482</vt:i4>
      </vt:variant>
      <vt:variant>
        <vt:i4>0</vt:i4>
      </vt:variant>
      <vt:variant>
        <vt:i4>5</vt:i4>
      </vt:variant>
      <vt:variant>
        <vt:lpwstr/>
      </vt:variant>
      <vt:variant>
        <vt:lpwstr>_Toc130664422</vt:lpwstr>
      </vt:variant>
      <vt:variant>
        <vt:i4>1310771</vt:i4>
      </vt:variant>
      <vt:variant>
        <vt:i4>476</vt:i4>
      </vt:variant>
      <vt:variant>
        <vt:i4>0</vt:i4>
      </vt:variant>
      <vt:variant>
        <vt:i4>5</vt:i4>
      </vt:variant>
      <vt:variant>
        <vt:lpwstr/>
      </vt:variant>
      <vt:variant>
        <vt:lpwstr>_Toc130664421</vt:lpwstr>
      </vt:variant>
      <vt:variant>
        <vt:i4>1310771</vt:i4>
      </vt:variant>
      <vt:variant>
        <vt:i4>470</vt:i4>
      </vt:variant>
      <vt:variant>
        <vt:i4>0</vt:i4>
      </vt:variant>
      <vt:variant>
        <vt:i4>5</vt:i4>
      </vt:variant>
      <vt:variant>
        <vt:lpwstr/>
      </vt:variant>
      <vt:variant>
        <vt:lpwstr>_Toc130664420</vt:lpwstr>
      </vt:variant>
      <vt:variant>
        <vt:i4>1507379</vt:i4>
      </vt:variant>
      <vt:variant>
        <vt:i4>464</vt:i4>
      </vt:variant>
      <vt:variant>
        <vt:i4>0</vt:i4>
      </vt:variant>
      <vt:variant>
        <vt:i4>5</vt:i4>
      </vt:variant>
      <vt:variant>
        <vt:lpwstr/>
      </vt:variant>
      <vt:variant>
        <vt:lpwstr>_Toc130664419</vt:lpwstr>
      </vt:variant>
      <vt:variant>
        <vt:i4>1507379</vt:i4>
      </vt:variant>
      <vt:variant>
        <vt:i4>458</vt:i4>
      </vt:variant>
      <vt:variant>
        <vt:i4>0</vt:i4>
      </vt:variant>
      <vt:variant>
        <vt:i4>5</vt:i4>
      </vt:variant>
      <vt:variant>
        <vt:lpwstr/>
      </vt:variant>
      <vt:variant>
        <vt:lpwstr>_Toc130664418</vt:lpwstr>
      </vt:variant>
      <vt:variant>
        <vt:i4>1507379</vt:i4>
      </vt:variant>
      <vt:variant>
        <vt:i4>452</vt:i4>
      </vt:variant>
      <vt:variant>
        <vt:i4>0</vt:i4>
      </vt:variant>
      <vt:variant>
        <vt:i4>5</vt:i4>
      </vt:variant>
      <vt:variant>
        <vt:lpwstr/>
      </vt:variant>
      <vt:variant>
        <vt:lpwstr>_Toc130664417</vt:lpwstr>
      </vt:variant>
      <vt:variant>
        <vt:i4>1507379</vt:i4>
      </vt:variant>
      <vt:variant>
        <vt:i4>446</vt:i4>
      </vt:variant>
      <vt:variant>
        <vt:i4>0</vt:i4>
      </vt:variant>
      <vt:variant>
        <vt:i4>5</vt:i4>
      </vt:variant>
      <vt:variant>
        <vt:lpwstr/>
      </vt:variant>
      <vt:variant>
        <vt:lpwstr>_Toc130664416</vt:lpwstr>
      </vt:variant>
      <vt:variant>
        <vt:i4>1507379</vt:i4>
      </vt:variant>
      <vt:variant>
        <vt:i4>440</vt:i4>
      </vt:variant>
      <vt:variant>
        <vt:i4>0</vt:i4>
      </vt:variant>
      <vt:variant>
        <vt:i4>5</vt:i4>
      </vt:variant>
      <vt:variant>
        <vt:lpwstr/>
      </vt:variant>
      <vt:variant>
        <vt:lpwstr>_Toc130664415</vt:lpwstr>
      </vt:variant>
      <vt:variant>
        <vt:i4>1507379</vt:i4>
      </vt:variant>
      <vt:variant>
        <vt:i4>434</vt:i4>
      </vt:variant>
      <vt:variant>
        <vt:i4>0</vt:i4>
      </vt:variant>
      <vt:variant>
        <vt:i4>5</vt:i4>
      </vt:variant>
      <vt:variant>
        <vt:lpwstr/>
      </vt:variant>
      <vt:variant>
        <vt:lpwstr>_Toc130664414</vt:lpwstr>
      </vt:variant>
      <vt:variant>
        <vt:i4>1507379</vt:i4>
      </vt:variant>
      <vt:variant>
        <vt:i4>428</vt:i4>
      </vt:variant>
      <vt:variant>
        <vt:i4>0</vt:i4>
      </vt:variant>
      <vt:variant>
        <vt:i4>5</vt:i4>
      </vt:variant>
      <vt:variant>
        <vt:lpwstr/>
      </vt:variant>
      <vt:variant>
        <vt:lpwstr>_Toc130664413</vt:lpwstr>
      </vt:variant>
      <vt:variant>
        <vt:i4>1507379</vt:i4>
      </vt:variant>
      <vt:variant>
        <vt:i4>422</vt:i4>
      </vt:variant>
      <vt:variant>
        <vt:i4>0</vt:i4>
      </vt:variant>
      <vt:variant>
        <vt:i4>5</vt:i4>
      </vt:variant>
      <vt:variant>
        <vt:lpwstr/>
      </vt:variant>
      <vt:variant>
        <vt:lpwstr>_Toc130664412</vt:lpwstr>
      </vt:variant>
      <vt:variant>
        <vt:i4>1507379</vt:i4>
      </vt:variant>
      <vt:variant>
        <vt:i4>416</vt:i4>
      </vt:variant>
      <vt:variant>
        <vt:i4>0</vt:i4>
      </vt:variant>
      <vt:variant>
        <vt:i4>5</vt:i4>
      </vt:variant>
      <vt:variant>
        <vt:lpwstr/>
      </vt:variant>
      <vt:variant>
        <vt:lpwstr>_Toc130664411</vt:lpwstr>
      </vt:variant>
      <vt:variant>
        <vt:i4>1507379</vt:i4>
      </vt:variant>
      <vt:variant>
        <vt:i4>410</vt:i4>
      </vt:variant>
      <vt:variant>
        <vt:i4>0</vt:i4>
      </vt:variant>
      <vt:variant>
        <vt:i4>5</vt:i4>
      </vt:variant>
      <vt:variant>
        <vt:lpwstr/>
      </vt:variant>
      <vt:variant>
        <vt:lpwstr>_Toc130664410</vt:lpwstr>
      </vt:variant>
      <vt:variant>
        <vt:i4>1441843</vt:i4>
      </vt:variant>
      <vt:variant>
        <vt:i4>404</vt:i4>
      </vt:variant>
      <vt:variant>
        <vt:i4>0</vt:i4>
      </vt:variant>
      <vt:variant>
        <vt:i4>5</vt:i4>
      </vt:variant>
      <vt:variant>
        <vt:lpwstr/>
      </vt:variant>
      <vt:variant>
        <vt:lpwstr>_Toc130664409</vt:lpwstr>
      </vt:variant>
      <vt:variant>
        <vt:i4>1441843</vt:i4>
      </vt:variant>
      <vt:variant>
        <vt:i4>398</vt:i4>
      </vt:variant>
      <vt:variant>
        <vt:i4>0</vt:i4>
      </vt:variant>
      <vt:variant>
        <vt:i4>5</vt:i4>
      </vt:variant>
      <vt:variant>
        <vt:lpwstr/>
      </vt:variant>
      <vt:variant>
        <vt:lpwstr>_Toc130664408</vt:lpwstr>
      </vt:variant>
      <vt:variant>
        <vt:i4>1441843</vt:i4>
      </vt:variant>
      <vt:variant>
        <vt:i4>392</vt:i4>
      </vt:variant>
      <vt:variant>
        <vt:i4>0</vt:i4>
      </vt:variant>
      <vt:variant>
        <vt:i4>5</vt:i4>
      </vt:variant>
      <vt:variant>
        <vt:lpwstr/>
      </vt:variant>
      <vt:variant>
        <vt:lpwstr>_Toc130664407</vt:lpwstr>
      </vt:variant>
      <vt:variant>
        <vt:i4>1441843</vt:i4>
      </vt:variant>
      <vt:variant>
        <vt:i4>386</vt:i4>
      </vt:variant>
      <vt:variant>
        <vt:i4>0</vt:i4>
      </vt:variant>
      <vt:variant>
        <vt:i4>5</vt:i4>
      </vt:variant>
      <vt:variant>
        <vt:lpwstr/>
      </vt:variant>
      <vt:variant>
        <vt:lpwstr>_Toc130664406</vt:lpwstr>
      </vt:variant>
      <vt:variant>
        <vt:i4>1441843</vt:i4>
      </vt:variant>
      <vt:variant>
        <vt:i4>380</vt:i4>
      </vt:variant>
      <vt:variant>
        <vt:i4>0</vt:i4>
      </vt:variant>
      <vt:variant>
        <vt:i4>5</vt:i4>
      </vt:variant>
      <vt:variant>
        <vt:lpwstr/>
      </vt:variant>
      <vt:variant>
        <vt:lpwstr>_Toc130664405</vt:lpwstr>
      </vt:variant>
      <vt:variant>
        <vt:i4>1441843</vt:i4>
      </vt:variant>
      <vt:variant>
        <vt:i4>374</vt:i4>
      </vt:variant>
      <vt:variant>
        <vt:i4>0</vt:i4>
      </vt:variant>
      <vt:variant>
        <vt:i4>5</vt:i4>
      </vt:variant>
      <vt:variant>
        <vt:lpwstr/>
      </vt:variant>
      <vt:variant>
        <vt:lpwstr>_Toc130664404</vt:lpwstr>
      </vt:variant>
      <vt:variant>
        <vt:i4>1441843</vt:i4>
      </vt:variant>
      <vt:variant>
        <vt:i4>368</vt:i4>
      </vt:variant>
      <vt:variant>
        <vt:i4>0</vt:i4>
      </vt:variant>
      <vt:variant>
        <vt:i4>5</vt:i4>
      </vt:variant>
      <vt:variant>
        <vt:lpwstr/>
      </vt:variant>
      <vt:variant>
        <vt:lpwstr>_Toc130664403</vt:lpwstr>
      </vt:variant>
      <vt:variant>
        <vt:i4>1441843</vt:i4>
      </vt:variant>
      <vt:variant>
        <vt:i4>362</vt:i4>
      </vt:variant>
      <vt:variant>
        <vt:i4>0</vt:i4>
      </vt:variant>
      <vt:variant>
        <vt:i4>5</vt:i4>
      </vt:variant>
      <vt:variant>
        <vt:lpwstr/>
      </vt:variant>
      <vt:variant>
        <vt:lpwstr>_Toc130664402</vt:lpwstr>
      </vt:variant>
      <vt:variant>
        <vt:i4>1441843</vt:i4>
      </vt:variant>
      <vt:variant>
        <vt:i4>356</vt:i4>
      </vt:variant>
      <vt:variant>
        <vt:i4>0</vt:i4>
      </vt:variant>
      <vt:variant>
        <vt:i4>5</vt:i4>
      </vt:variant>
      <vt:variant>
        <vt:lpwstr/>
      </vt:variant>
      <vt:variant>
        <vt:lpwstr>_Toc130664401</vt:lpwstr>
      </vt:variant>
      <vt:variant>
        <vt:i4>1441843</vt:i4>
      </vt:variant>
      <vt:variant>
        <vt:i4>350</vt:i4>
      </vt:variant>
      <vt:variant>
        <vt:i4>0</vt:i4>
      </vt:variant>
      <vt:variant>
        <vt:i4>5</vt:i4>
      </vt:variant>
      <vt:variant>
        <vt:lpwstr/>
      </vt:variant>
      <vt:variant>
        <vt:lpwstr>_Toc130664400</vt:lpwstr>
      </vt:variant>
      <vt:variant>
        <vt:i4>2031668</vt:i4>
      </vt:variant>
      <vt:variant>
        <vt:i4>344</vt:i4>
      </vt:variant>
      <vt:variant>
        <vt:i4>0</vt:i4>
      </vt:variant>
      <vt:variant>
        <vt:i4>5</vt:i4>
      </vt:variant>
      <vt:variant>
        <vt:lpwstr/>
      </vt:variant>
      <vt:variant>
        <vt:lpwstr>_Toc130664399</vt:lpwstr>
      </vt:variant>
      <vt:variant>
        <vt:i4>2031668</vt:i4>
      </vt:variant>
      <vt:variant>
        <vt:i4>338</vt:i4>
      </vt:variant>
      <vt:variant>
        <vt:i4>0</vt:i4>
      </vt:variant>
      <vt:variant>
        <vt:i4>5</vt:i4>
      </vt:variant>
      <vt:variant>
        <vt:lpwstr/>
      </vt:variant>
      <vt:variant>
        <vt:lpwstr>_Toc130664398</vt:lpwstr>
      </vt:variant>
      <vt:variant>
        <vt:i4>2031668</vt:i4>
      </vt:variant>
      <vt:variant>
        <vt:i4>332</vt:i4>
      </vt:variant>
      <vt:variant>
        <vt:i4>0</vt:i4>
      </vt:variant>
      <vt:variant>
        <vt:i4>5</vt:i4>
      </vt:variant>
      <vt:variant>
        <vt:lpwstr/>
      </vt:variant>
      <vt:variant>
        <vt:lpwstr>_Toc130664397</vt:lpwstr>
      </vt:variant>
      <vt:variant>
        <vt:i4>2031668</vt:i4>
      </vt:variant>
      <vt:variant>
        <vt:i4>326</vt:i4>
      </vt:variant>
      <vt:variant>
        <vt:i4>0</vt:i4>
      </vt:variant>
      <vt:variant>
        <vt:i4>5</vt:i4>
      </vt:variant>
      <vt:variant>
        <vt:lpwstr/>
      </vt:variant>
      <vt:variant>
        <vt:lpwstr>_Toc130664396</vt:lpwstr>
      </vt:variant>
      <vt:variant>
        <vt:i4>2031668</vt:i4>
      </vt:variant>
      <vt:variant>
        <vt:i4>320</vt:i4>
      </vt:variant>
      <vt:variant>
        <vt:i4>0</vt:i4>
      </vt:variant>
      <vt:variant>
        <vt:i4>5</vt:i4>
      </vt:variant>
      <vt:variant>
        <vt:lpwstr/>
      </vt:variant>
      <vt:variant>
        <vt:lpwstr>_Toc130664395</vt:lpwstr>
      </vt:variant>
      <vt:variant>
        <vt:i4>2031668</vt:i4>
      </vt:variant>
      <vt:variant>
        <vt:i4>314</vt:i4>
      </vt:variant>
      <vt:variant>
        <vt:i4>0</vt:i4>
      </vt:variant>
      <vt:variant>
        <vt:i4>5</vt:i4>
      </vt:variant>
      <vt:variant>
        <vt:lpwstr/>
      </vt:variant>
      <vt:variant>
        <vt:lpwstr>_Toc130664394</vt:lpwstr>
      </vt:variant>
      <vt:variant>
        <vt:i4>2031668</vt:i4>
      </vt:variant>
      <vt:variant>
        <vt:i4>308</vt:i4>
      </vt:variant>
      <vt:variant>
        <vt:i4>0</vt:i4>
      </vt:variant>
      <vt:variant>
        <vt:i4>5</vt:i4>
      </vt:variant>
      <vt:variant>
        <vt:lpwstr/>
      </vt:variant>
      <vt:variant>
        <vt:lpwstr>_Toc130664393</vt:lpwstr>
      </vt:variant>
      <vt:variant>
        <vt:i4>2031668</vt:i4>
      </vt:variant>
      <vt:variant>
        <vt:i4>302</vt:i4>
      </vt:variant>
      <vt:variant>
        <vt:i4>0</vt:i4>
      </vt:variant>
      <vt:variant>
        <vt:i4>5</vt:i4>
      </vt:variant>
      <vt:variant>
        <vt:lpwstr/>
      </vt:variant>
      <vt:variant>
        <vt:lpwstr>_Toc130664392</vt:lpwstr>
      </vt:variant>
      <vt:variant>
        <vt:i4>2031668</vt:i4>
      </vt:variant>
      <vt:variant>
        <vt:i4>296</vt:i4>
      </vt:variant>
      <vt:variant>
        <vt:i4>0</vt:i4>
      </vt:variant>
      <vt:variant>
        <vt:i4>5</vt:i4>
      </vt:variant>
      <vt:variant>
        <vt:lpwstr/>
      </vt:variant>
      <vt:variant>
        <vt:lpwstr>_Toc130664391</vt:lpwstr>
      </vt:variant>
      <vt:variant>
        <vt:i4>2031668</vt:i4>
      </vt:variant>
      <vt:variant>
        <vt:i4>290</vt:i4>
      </vt:variant>
      <vt:variant>
        <vt:i4>0</vt:i4>
      </vt:variant>
      <vt:variant>
        <vt:i4>5</vt:i4>
      </vt:variant>
      <vt:variant>
        <vt:lpwstr/>
      </vt:variant>
      <vt:variant>
        <vt:lpwstr>_Toc130664390</vt:lpwstr>
      </vt:variant>
      <vt:variant>
        <vt:i4>1966132</vt:i4>
      </vt:variant>
      <vt:variant>
        <vt:i4>284</vt:i4>
      </vt:variant>
      <vt:variant>
        <vt:i4>0</vt:i4>
      </vt:variant>
      <vt:variant>
        <vt:i4>5</vt:i4>
      </vt:variant>
      <vt:variant>
        <vt:lpwstr/>
      </vt:variant>
      <vt:variant>
        <vt:lpwstr>_Toc130664389</vt:lpwstr>
      </vt:variant>
      <vt:variant>
        <vt:i4>1966132</vt:i4>
      </vt:variant>
      <vt:variant>
        <vt:i4>278</vt:i4>
      </vt:variant>
      <vt:variant>
        <vt:i4>0</vt:i4>
      </vt:variant>
      <vt:variant>
        <vt:i4>5</vt:i4>
      </vt:variant>
      <vt:variant>
        <vt:lpwstr/>
      </vt:variant>
      <vt:variant>
        <vt:lpwstr>_Toc130664388</vt:lpwstr>
      </vt:variant>
      <vt:variant>
        <vt:i4>1966132</vt:i4>
      </vt:variant>
      <vt:variant>
        <vt:i4>272</vt:i4>
      </vt:variant>
      <vt:variant>
        <vt:i4>0</vt:i4>
      </vt:variant>
      <vt:variant>
        <vt:i4>5</vt:i4>
      </vt:variant>
      <vt:variant>
        <vt:lpwstr/>
      </vt:variant>
      <vt:variant>
        <vt:lpwstr>_Toc130664387</vt:lpwstr>
      </vt:variant>
      <vt:variant>
        <vt:i4>1966132</vt:i4>
      </vt:variant>
      <vt:variant>
        <vt:i4>266</vt:i4>
      </vt:variant>
      <vt:variant>
        <vt:i4>0</vt:i4>
      </vt:variant>
      <vt:variant>
        <vt:i4>5</vt:i4>
      </vt:variant>
      <vt:variant>
        <vt:lpwstr/>
      </vt:variant>
      <vt:variant>
        <vt:lpwstr>_Toc130664386</vt:lpwstr>
      </vt:variant>
      <vt:variant>
        <vt:i4>1966132</vt:i4>
      </vt:variant>
      <vt:variant>
        <vt:i4>260</vt:i4>
      </vt:variant>
      <vt:variant>
        <vt:i4>0</vt:i4>
      </vt:variant>
      <vt:variant>
        <vt:i4>5</vt:i4>
      </vt:variant>
      <vt:variant>
        <vt:lpwstr/>
      </vt:variant>
      <vt:variant>
        <vt:lpwstr>_Toc130664385</vt:lpwstr>
      </vt:variant>
      <vt:variant>
        <vt:i4>1966132</vt:i4>
      </vt:variant>
      <vt:variant>
        <vt:i4>254</vt:i4>
      </vt:variant>
      <vt:variant>
        <vt:i4>0</vt:i4>
      </vt:variant>
      <vt:variant>
        <vt:i4>5</vt:i4>
      </vt:variant>
      <vt:variant>
        <vt:lpwstr/>
      </vt:variant>
      <vt:variant>
        <vt:lpwstr>_Toc130664384</vt:lpwstr>
      </vt:variant>
      <vt:variant>
        <vt:i4>1966132</vt:i4>
      </vt:variant>
      <vt:variant>
        <vt:i4>248</vt:i4>
      </vt:variant>
      <vt:variant>
        <vt:i4>0</vt:i4>
      </vt:variant>
      <vt:variant>
        <vt:i4>5</vt:i4>
      </vt:variant>
      <vt:variant>
        <vt:lpwstr/>
      </vt:variant>
      <vt:variant>
        <vt:lpwstr>_Toc130664383</vt:lpwstr>
      </vt:variant>
      <vt:variant>
        <vt:i4>1966132</vt:i4>
      </vt:variant>
      <vt:variant>
        <vt:i4>242</vt:i4>
      </vt:variant>
      <vt:variant>
        <vt:i4>0</vt:i4>
      </vt:variant>
      <vt:variant>
        <vt:i4>5</vt:i4>
      </vt:variant>
      <vt:variant>
        <vt:lpwstr/>
      </vt:variant>
      <vt:variant>
        <vt:lpwstr>_Toc130664382</vt:lpwstr>
      </vt:variant>
      <vt:variant>
        <vt:i4>1966132</vt:i4>
      </vt:variant>
      <vt:variant>
        <vt:i4>236</vt:i4>
      </vt:variant>
      <vt:variant>
        <vt:i4>0</vt:i4>
      </vt:variant>
      <vt:variant>
        <vt:i4>5</vt:i4>
      </vt:variant>
      <vt:variant>
        <vt:lpwstr/>
      </vt:variant>
      <vt:variant>
        <vt:lpwstr>_Toc130664381</vt:lpwstr>
      </vt:variant>
      <vt:variant>
        <vt:i4>1966132</vt:i4>
      </vt:variant>
      <vt:variant>
        <vt:i4>230</vt:i4>
      </vt:variant>
      <vt:variant>
        <vt:i4>0</vt:i4>
      </vt:variant>
      <vt:variant>
        <vt:i4>5</vt:i4>
      </vt:variant>
      <vt:variant>
        <vt:lpwstr/>
      </vt:variant>
      <vt:variant>
        <vt:lpwstr>_Toc130664380</vt:lpwstr>
      </vt:variant>
      <vt:variant>
        <vt:i4>1114164</vt:i4>
      </vt:variant>
      <vt:variant>
        <vt:i4>224</vt:i4>
      </vt:variant>
      <vt:variant>
        <vt:i4>0</vt:i4>
      </vt:variant>
      <vt:variant>
        <vt:i4>5</vt:i4>
      </vt:variant>
      <vt:variant>
        <vt:lpwstr/>
      </vt:variant>
      <vt:variant>
        <vt:lpwstr>_Toc130664379</vt:lpwstr>
      </vt:variant>
      <vt:variant>
        <vt:i4>1114164</vt:i4>
      </vt:variant>
      <vt:variant>
        <vt:i4>218</vt:i4>
      </vt:variant>
      <vt:variant>
        <vt:i4>0</vt:i4>
      </vt:variant>
      <vt:variant>
        <vt:i4>5</vt:i4>
      </vt:variant>
      <vt:variant>
        <vt:lpwstr/>
      </vt:variant>
      <vt:variant>
        <vt:lpwstr>_Toc130664378</vt:lpwstr>
      </vt:variant>
      <vt:variant>
        <vt:i4>1114164</vt:i4>
      </vt:variant>
      <vt:variant>
        <vt:i4>212</vt:i4>
      </vt:variant>
      <vt:variant>
        <vt:i4>0</vt:i4>
      </vt:variant>
      <vt:variant>
        <vt:i4>5</vt:i4>
      </vt:variant>
      <vt:variant>
        <vt:lpwstr/>
      </vt:variant>
      <vt:variant>
        <vt:lpwstr>_Toc130664377</vt:lpwstr>
      </vt:variant>
      <vt:variant>
        <vt:i4>1114164</vt:i4>
      </vt:variant>
      <vt:variant>
        <vt:i4>206</vt:i4>
      </vt:variant>
      <vt:variant>
        <vt:i4>0</vt:i4>
      </vt:variant>
      <vt:variant>
        <vt:i4>5</vt:i4>
      </vt:variant>
      <vt:variant>
        <vt:lpwstr/>
      </vt:variant>
      <vt:variant>
        <vt:lpwstr>_Toc130664376</vt:lpwstr>
      </vt:variant>
      <vt:variant>
        <vt:i4>1114164</vt:i4>
      </vt:variant>
      <vt:variant>
        <vt:i4>200</vt:i4>
      </vt:variant>
      <vt:variant>
        <vt:i4>0</vt:i4>
      </vt:variant>
      <vt:variant>
        <vt:i4>5</vt:i4>
      </vt:variant>
      <vt:variant>
        <vt:lpwstr/>
      </vt:variant>
      <vt:variant>
        <vt:lpwstr>_Toc130664375</vt:lpwstr>
      </vt:variant>
      <vt:variant>
        <vt:i4>1114164</vt:i4>
      </vt:variant>
      <vt:variant>
        <vt:i4>194</vt:i4>
      </vt:variant>
      <vt:variant>
        <vt:i4>0</vt:i4>
      </vt:variant>
      <vt:variant>
        <vt:i4>5</vt:i4>
      </vt:variant>
      <vt:variant>
        <vt:lpwstr/>
      </vt:variant>
      <vt:variant>
        <vt:lpwstr>_Toc130664374</vt:lpwstr>
      </vt:variant>
      <vt:variant>
        <vt:i4>1114164</vt:i4>
      </vt:variant>
      <vt:variant>
        <vt:i4>188</vt:i4>
      </vt:variant>
      <vt:variant>
        <vt:i4>0</vt:i4>
      </vt:variant>
      <vt:variant>
        <vt:i4>5</vt:i4>
      </vt:variant>
      <vt:variant>
        <vt:lpwstr/>
      </vt:variant>
      <vt:variant>
        <vt:lpwstr>_Toc130664373</vt:lpwstr>
      </vt:variant>
      <vt:variant>
        <vt:i4>1114164</vt:i4>
      </vt:variant>
      <vt:variant>
        <vt:i4>182</vt:i4>
      </vt:variant>
      <vt:variant>
        <vt:i4>0</vt:i4>
      </vt:variant>
      <vt:variant>
        <vt:i4>5</vt:i4>
      </vt:variant>
      <vt:variant>
        <vt:lpwstr/>
      </vt:variant>
      <vt:variant>
        <vt:lpwstr>_Toc130664372</vt:lpwstr>
      </vt:variant>
      <vt:variant>
        <vt:i4>1114164</vt:i4>
      </vt:variant>
      <vt:variant>
        <vt:i4>176</vt:i4>
      </vt:variant>
      <vt:variant>
        <vt:i4>0</vt:i4>
      </vt:variant>
      <vt:variant>
        <vt:i4>5</vt:i4>
      </vt:variant>
      <vt:variant>
        <vt:lpwstr/>
      </vt:variant>
      <vt:variant>
        <vt:lpwstr>_Toc130664371</vt:lpwstr>
      </vt:variant>
      <vt:variant>
        <vt:i4>1114164</vt:i4>
      </vt:variant>
      <vt:variant>
        <vt:i4>170</vt:i4>
      </vt:variant>
      <vt:variant>
        <vt:i4>0</vt:i4>
      </vt:variant>
      <vt:variant>
        <vt:i4>5</vt:i4>
      </vt:variant>
      <vt:variant>
        <vt:lpwstr/>
      </vt:variant>
      <vt:variant>
        <vt:lpwstr>_Toc130664370</vt:lpwstr>
      </vt:variant>
      <vt:variant>
        <vt:i4>1048628</vt:i4>
      </vt:variant>
      <vt:variant>
        <vt:i4>164</vt:i4>
      </vt:variant>
      <vt:variant>
        <vt:i4>0</vt:i4>
      </vt:variant>
      <vt:variant>
        <vt:i4>5</vt:i4>
      </vt:variant>
      <vt:variant>
        <vt:lpwstr/>
      </vt:variant>
      <vt:variant>
        <vt:lpwstr>_Toc130664369</vt:lpwstr>
      </vt:variant>
      <vt:variant>
        <vt:i4>1048628</vt:i4>
      </vt:variant>
      <vt:variant>
        <vt:i4>158</vt:i4>
      </vt:variant>
      <vt:variant>
        <vt:i4>0</vt:i4>
      </vt:variant>
      <vt:variant>
        <vt:i4>5</vt:i4>
      </vt:variant>
      <vt:variant>
        <vt:lpwstr/>
      </vt:variant>
      <vt:variant>
        <vt:lpwstr>_Toc130664368</vt:lpwstr>
      </vt:variant>
      <vt:variant>
        <vt:i4>1048628</vt:i4>
      </vt:variant>
      <vt:variant>
        <vt:i4>152</vt:i4>
      </vt:variant>
      <vt:variant>
        <vt:i4>0</vt:i4>
      </vt:variant>
      <vt:variant>
        <vt:i4>5</vt:i4>
      </vt:variant>
      <vt:variant>
        <vt:lpwstr/>
      </vt:variant>
      <vt:variant>
        <vt:lpwstr>_Toc130664367</vt:lpwstr>
      </vt:variant>
      <vt:variant>
        <vt:i4>1048628</vt:i4>
      </vt:variant>
      <vt:variant>
        <vt:i4>146</vt:i4>
      </vt:variant>
      <vt:variant>
        <vt:i4>0</vt:i4>
      </vt:variant>
      <vt:variant>
        <vt:i4>5</vt:i4>
      </vt:variant>
      <vt:variant>
        <vt:lpwstr/>
      </vt:variant>
      <vt:variant>
        <vt:lpwstr>_Toc130664366</vt:lpwstr>
      </vt:variant>
      <vt:variant>
        <vt:i4>1048628</vt:i4>
      </vt:variant>
      <vt:variant>
        <vt:i4>140</vt:i4>
      </vt:variant>
      <vt:variant>
        <vt:i4>0</vt:i4>
      </vt:variant>
      <vt:variant>
        <vt:i4>5</vt:i4>
      </vt:variant>
      <vt:variant>
        <vt:lpwstr/>
      </vt:variant>
      <vt:variant>
        <vt:lpwstr>_Toc130664365</vt:lpwstr>
      </vt:variant>
      <vt:variant>
        <vt:i4>1048628</vt:i4>
      </vt:variant>
      <vt:variant>
        <vt:i4>134</vt:i4>
      </vt:variant>
      <vt:variant>
        <vt:i4>0</vt:i4>
      </vt:variant>
      <vt:variant>
        <vt:i4>5</vt:i4>
      </vt:variant>
      <vt:variant>
        <vt:lpwstr/>
      </vt:variant>
      <vt:variant>
        <vt:lpwstr>_Toc130664364</vt:lpwstr>
      </vt:variant>
      <vt:variant>
        <vt:i4>1048628</vt:i4>
      </vt:variant>
      <vt:variant>
        <vt:i4>128</vt:i4>
      </vt:variant>
      <vt:variant>
        <vt:i4>0</vt:i4>
      </vt:variant>
      <vt:variant>
        <vt:i4>5</vt:i4>
      </vt:variant>
      <vt:variant>
        <vt:lpwstr/>
      </vt:variant>
      <vt:variant>
        <vt:lpwstr>_Toc130664363</vt:lpwstr>
      </vt:variant>
      <vt:variant>
        <vt:i4>1048628</vt:i4>
      </vt:variant>
      <vt:variant>
        <vt:i4>122</vt:i4>
      </vt:variant>
      <vt:variant>
        <vt:i4>0</vt:i4>
      </vt:variant>
      <vt:variant>
        <vt:i4>5</vt:i4>
      </vt:variant>
      <vt:variant>
        <vt:lpwstr/>
      </vt:variant>
      <vt:variant>
        <vt:lpwstr>_Toc130664362</vt:lpwstr>
      </vt:variant>
      <vt:variant>
        <vt:i4>1048628</vt:i4>
      </vt:variant>
      <vt:variant>
        <vt:i4>116</vt:i4>
      </vt:variant>
      <vt:variant>
        <vt:i4>0</vt:i4>
      </vt:variant>
      <vt:variant>
        <vt:i4>5</vt:i4>
      </vt:variant>
      <vt:variant>
        <vt:lpwstr/>
      </vt:variant>
      <vt:variant>
        <vt:lpwstr>_Toc130664361</vt:lpwstr>
      </vt:variant>
      <vt:variant>
        <vt:i4>1048628</vt:i4>
      </vt:variant>
      <vt:variant>
        <vt:i4>110</vt:i4>
      </vt:variant>
      <vt:variant>
        <vt:i4>0</vt:i4>
      </vt:variant>
      <vt:variant>
        <vt:i4>5</vt:i4>
      </vt:variant>
      <vt:variant>
        <vt:lpwstr/>
      </vt:variant>
      <vt:variant>
        <vt:lpwstr>_Toc130664360</vt:lpwstr>
      </vt:variant>
      <vt:variant>
        <vt:i4>1245236</vt:i4>
      </vt:variant>
      <vt:variant>
        <vt:i4>104</vt:i4>
      </vt:variant>
      <vt:variant>
        <vt:i4>0</vt:i4>
      </vt:variant>
      <vt:variant>
        <vt:i4>5</vt:i4>
      </vt:variant>
      <vt:variant>
        <vt:lpwstr/>
      </vt:variant>
      <vt:variant>
        <vt:lpwstr>_Toc130664359</vt:lpwstr>
      </vt:variant>
      <vt:variant>
        <vt:i4>1245236</vt:i4>
      </vt:variant>
      <vt:variant>
        <vt:i4>98</vt:i4>
      </vt:variant>
      <vt:variant>
        <vt:i4>0</vt:i4>
      </vt:variant>
      <vt:variant>
        <vt:i4>5</vt:i4>
      </vt:variant>
      <vt:variant>
        <vt:lpwstr/>
      </vt:variant>
      <vt:variant>
        <vt:lpwstr>_Toc130664358</vt:lpwstr>
      </vt:variant>
      <vt:variant>
        <vt:i4>1245236</vt:i4>
      </vt:variant>
      <vt:variant>
        <vt:i4>92</vt:i4>
      </vt:variant>
      <vt:variant>
        <vt:i4>0</vt:i4>
      </vt:variant>
      <vt:variant>
        <vt:i4>5</vt:i4>
      </vt:variant>
      <vt:variant>
        <vt:lpwstr/>
      </vt:variant>
      <vt:variant>
        <vt:lpwstr>_Toc130664357</vt:lpwstr>
      </vt:variant>
      <vt:variant>
        <vt:i4>1245236</vt:i4>
      </vt:variant>
      <vt:variant>
        <vt:i4>86</vt:i4>
      </vt:variant>
      <vt:variant>
        <vt:i4>0</vt:i4>
      </vt:variant>
      <vt:variant>
        <vt:i4>5</vt:i4>
      </vt:variant>
      <vt:variant>
        <vt:lpwstr/>
      </vt:variant>
      <vt:variant>
        <vt:lpwstr>_Toc130664356</vt:lpwstr>
      </vt:variant>
      <vt:variant>
        <vt:i4>1245236</vt:i4>
      </vt:variant>
      <vt:variant>
        <vt:i4>80</vt:i4>
      </vt:variant>
      <vt:variant>
        <vt:i4>0</vt:i4>
      </vt:variant>
      <vt:variant>
        <vt:i4>5</vt:i4>
      </vt:variant>
      <vt:variant>
        <vt:lpwstr/>
      </vt:variant>
      <vt:variant>
        <vt:lpwstr>_Toc130664355</vt:lpwstr>
      </vt:variant>
      <vt:variant>
        <vt:i4>1245236</vt:i4>
      </vt:variant>
      <vt:variant>
        <vt:i4>74</vt:i4>
      </vt:variant>
      <vt:variant>
        <vt:i4>0</vt:i4>
      </vt:variant>
      <vt:variant>
        <vt:i4>5</vt:i4>
      </vt:variant>
      <vt:variant>
        <vt:lpwstr/>
      </vt:variant>
      <vt:variant>
        <vt:lpwstr>_Toc130664354</vt:lpwstr>
      </vt:variant>
      <vt:variant>
        <vt:i4>1245236</vt:i4>
      </vt:variant>
      <vt:variant>
        <vt:i4>68</vt:i4>
      </vt:variant>
      <vt:variant>
        <vt:i4>0</vt:i4>
      </vt:variant>
      <vt:variant>
        <vt:i4>5</vt:i4>
      </vt:variant>
      <vt:variant>
        <vt:lpwstr/>
      </vt:variant>
      <vt:variant>
        <vt:lpwstr>_Toc130664353</vt:lpwstr>
      </vt:variant>
      <vt:variant>
        <vt:i4>1245236</vt:i4>
      </vt:variant>
      <vt:variant>
        <vt:i4>62</vt:i4>
      </vt:variant>
      <vt:variant>
        <vt:i4>0</vt:i4>
      </vt:variant>
      <vt:variant>
        <vt:i4>5</vt:i4>
      </vt:variant>
      <vt:variant>
        <vt:lpwstr/>
      </vt:variant>
      <vt:variant>
        <vt:lpwstr>_Toc130664352</vt:lpwstr>
      </vt:variant>
      <vt:variant>
        <vt:i4>1245236</vt:i4>
      </vt:variant>
      <vt:variant>
        <vt:i4>56</vt:i4>
      </vt:variant>
      <vt:variant>
        <vt:i4>0</vt:i4>
      </vt:variant>
      <vt:variant>
        <vt:i4>5</vt:i4>
      </vt:variant>
      <vt:variant>
        <vt:lpwstr/>
      </vt:variant>
      <vt:variant>
        <vt:lpwstr>_Toc130664351</vt:lpwstr>
      </vt:variant>
      <vt:variant>
        <vt:i4>1245236</vt:i4>
      </vt:variant>
      <vt:variant>
        <vt:i4>50</vt:i4>
      </vt:variant>
      <vt:variant>
        <vt:i4>0</vt:i4>
      </vt:variant>
      <vt:variant>
        <vt:i4>5</vt:i4>
      </vt:variant>
      <vt:variant>
        <vt:lpwstr/>
      </vt:variant>
      <vt:variant>
        <vt:lpwstr>_Toc130664350</vt:lpwstr>
      </vt:variant>
      <vt:variant>
        <vt:i4>1179700</vt:i4>
      </vt:variant>
      <vt:variant>
        <vt:i4>44</vt:i4>
      </vt:variant>
      <vt:variant>
        <vt:i4>0</vt:i4>
      </vt:variant>
      <vt:variant>
        <vt:i4>5</vt:i4>
      </vt:variant>
      <vt:variant>
        <vt:lpwstr/>
      </vt:variant>
      <vt:variant>
        <vt:lpwstr>_Toc130664349</vt:lpwstr>
      </vt:variant>
      <vt:variant>
        <vt:i4>1179700</vt:i4>
      </vt:variant>
      <vt:variant>
        <vt:i4>38</vt:i4>
      </vt:variant>
      <vt:variant>
        <vt:i4>0</vt:i4>
      </vt:variant>
      <vt:variant>
        <vt:i4>5</vt:i4>
      </vt:variant>
      <vt:variant>
        <vt:lpwstr/>
      </vt:variant>
      <vt:variant>
        <vt:lpwstr>_Toc130664348</vt:lpwstr>
      </vt:variant>
      <vt:variant>
        <vt:i4>1179700</vt:i4>
      </vt:variant>
      <vt:variant>
        <vt:i4>32</vt:i4>
      </vt:variant>
      <vt:variant>
        <vt:i4>0</vt:i4>
      </vt:variant>
      <vt:variant>
        <vt:i4>5</vt:i4>
      </vt:variant>
      <vt:variant>
        <vt:lpwstr/>
      </vt:variant>
      <vt:variant>
        <vt:lpwstr>_Toc130664347</vt:lpwstr>
      </vt:variant>
      <vt:variant>
        <vt:i4>1179700</vt:i4>
      </vt:variant>
      <vt:variant>
        <vt:i4>26</vt:i4>
      </vt:variant>
      <vt:variant>
        <vt:i4>0</vt:i4>
      </vt:variant>
      <vt:variant>
        <vt:i4>5</vt:i4>
      </vt:variant>
      <vt:variant>
        <vt:lpwstr/>
      </vt:variant>
      <vt:variant>
        <vt:lpwstr>_Toc130664346</vt:lpwstr>
      </vt:variant>
      <vt:variant>
        <vt:i4>1179700</vt:i4>
      </vt:variant>
      <vt:variant>
        <vt:i4>20</vt:i4>
      </vt:variant>
      <vt:variant>
        <vt:i4>0</vt:i4>
      </vt:variant>
      <vt:variant>
        <vt:i4>5</vt:i4>
      </vt:variant>
      <vt:variant>
        <vt:lpwstr/>
      </vt:variant>
      <vt:variant>
        <vt:lpwstr>_Toc130664345</vt:lpwstr>
      </vt:variant>
      <vt:variant>
        <vt:i4>1179700</vt:i4>
      </vt:variant>
      <vt:variant>
        <vt:i4>14</vt:i4>
      </vt:variant>
      <vt:variant>
        <vt:i4>0</vt:i4>
      </vt:variant>
      <vt:variant>
        <vt:i4>5</vt:i4>
      </vt:variant>
      <vt:variant>
        <vt:lpwstr/>
      </vt:variant>
      <vt:variant>
        <vt:lpwstr>_Toc130664344</vt:lpwstr>
      </vt:variant>
      <vt:variant>
        <vt:i4>1179700</vt:i4>
      </vt:variant>
      <vt:variant>
        <vt:i4>8</vt:i4>
      </vt:variant>
      <vt:variant>
        <vt:i4>0</vt:i4>
      </vt:variant>
      <vt:variant>
        <vt:i4>5</vt:i4>
      </vt:variant>
      <vt:variant>
        <vt:lpwstr/>
      </vt:variant>
      <vt:variant>
        <vt:lpwstr>_Toc130664343</vt:lpwstr>
      </vt:variant>
      <vt:variant>
        <vt:i4>1179700</vt:i4>
      </vt:variant>
      <vt:variant>
        <vt:i4>2</vt:i4>
      </vt:variant>
      <vt:variant>
        <vt:i4>0</vt:i4>
      </vt:variant>
      <vt:variant>
        <vt:i4>5</vt:i4>
      </vt:variant>
      <vt:variant>
        <vt:lpwstr/>
      </vt:variant>
      <vt:variant>
        <vt:lpwstr>_Toc130664342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Takeouts v2</dc:title>
  <dc:creator>Derek Ziegler</dc:creator>
  <cp:lastModifiedBy>Justin Green</cp:lastModifiedBy>
  <cp:revision>2</cp:revision>
  <cp:lastPrinted>2006-03-21T05:30:00Z</cp:lastPrinted>
  <dcterms:created xsi:type="dcterms:W3CDTF">2009-07-01T18:23:00Z</dcterms:created>
  <dcterms:modified xsi:type="dcterms:W3CDTF">2009-07-01T18:23:00Z</dcterms:modified>
</cp:coreProperties>
</file>