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BE" w:rsidRDefault="005402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part of a </w:t>
      </w:r>
      <w:r w:rsidR="001934B7">
        <w:rPr>
          <w:rFonts w:ascii="Times New Roman" w:hAnsi="Times New Roman" w:cs="Times New Roman"/>
        </w:rPr>
        <w:t>standard</w:t>
      </w:r>
      <w:r>
        <w:rPr>
          <w:rFonts w:ascii="Times New Roman" w:hAnsi="Times New Roman" w:cs="Times New Roman"/>
        </w:rPr>
        <w:t xml:space="preserve"> reevaluation of policy and procedures, as well as an attempt to </w:t>
      </w:r>
      <w:r w:rsidR="003732CA" w:rsidRPr="003732CA">
        <w:rPr>
          <w:rFonts w:ascii="Times New Roman" w:hAnsi="Times New Roman" w:cs="Times New Roman"/>
        </w:rPr>
        <w:t>respon</w:t>
      </w:r>
      <w:r>
        <w:rPr>
          <w:rFonts w:ascii="Times New Roman" w:hAnsi="Times New Roman" w:cs="Times New Roman"/>
        </w:rPr>
        <w:t>d</w:t>
      </w:r>
      <w:r w:rsidR="003732CA" w:rsidRPr="003732CA">
        <w:rPr>
          <w:rFonts w:ascii="Times New Roman" w:hAnsi="Times New Roman" w:cs="Times New Roman"/>
        </w:rPr>
        <w:t xml:space="preserve"> to the Dear Colleague Letter</w:t>
      </w:r>
      <w:r w:rsidR="009B5C8A">
        <w:rPr>
          <w:rFonts w:ascii="Times New Roman" w:hAnsi="Times New Roman" w:cs="Times New Roman"/>
        </w:rPr>
        <w:t xml:space="preserve"> of</w:t>
      </w:r>
      <w:r w:rsidR="003732CA" w:rsidRPr="003732CA">
        <w:rPr>
          <w:rFonts w:ascii="Times New Roman" w:hAnsi="Times New Roman" w:cs="Times New Roman"/>
        </w:rPr>
        <w:t xml:space="preserve"> April </w:t>
      </w:r>
      <w:r w:rsidR="00CB527C">
        <w:rPr>
          <w:rFonts w:ascii="Times New Roman" w:hAnsi="Times New Roman" w:cs="Times New Roman"/>
        </w:rPr>
        <w:t>4</w:t>
      </w:r>
      <w:r w:rsidR="003732CA" w:rsidRPr="003732CA">
        <w:rPr>
          <w:rFonts w:ascii="Times New Roman" w:hAnsi="Times New Roman" w:cs="Times New Roman"/>
        </w:rPr>
        <w:t>, 2011, the Office of Affirmative Action</w:t>
      </w:r>
      <w:r w:rsidR="00A40929">
        <w:rPr>
          <w:rFonts w:ascii="Times New Roman" w:hAnsi="Times New Roman" w:cs="Times New Roman"/>
        </w:rPr>
        <w:t xml:space="preserve"> (OAA)</w:t>
      </w:r>
      <w:r w:rsidR="003732CA" w:rsidRPr="003732CA">
        <w:rPr>
          <w:rFonts w:ascii="Times New Roman" w:hAnsi="Times New Roman" w:cs="Times New Roman"/>
        </w:rPr>
        <w:t xml:space="preserve"> updated the university’s Policy Prohib</w:t>
      </w:r>
      <w:r w:rsidR="003732CA">
        <w:rPr>
          <w:rFonts w:ascii="Times New Roman" w:hAnsi="Times New Roman" w:cs="Times New Roman"/>
        </w:rPr>
        <w:t>i</w:t>
      </w:r>
      <w:r w:rsidR="003732CA" w:rsidRPr="003732CA">
        <w:rPr>
          <w:rFonts w:ascii="Times New Roman" w:hAnsi="Times New Roman" w:cs="Times New Roman"/>
        </w:rPr>
        <w:t>ting Discrimination, Harassment, and Sexual Violence and Procedure for Reviewing Complaints</w:t>
      </w:r>
      <w:r w:rsidR="009C4BEF">
        <w:rPr>
          <w:rFonts w:ascii="Times New Roman" w:hAnsi="Times New Roman" w:cs="Times New Roman"/>
        </w:rPr>
        <w:t>, PPM Chapter 3010</w:t>
      </w:r>
      <w:r w:rsidR="003732CA" w:rsidRPr="003732CA">
        <w:rPr>
          <w:rFonts w:ascii="Times New Roman" w:hAnsi="Times New Roman" w:cs="Times New Roman"/>
        </w:rPr>
        <w:t xml:space="preserve">. </w:t>
      </w:r>
      <w:r w:rsidR="00AC520C">
        <w:rPr>
          <w:rFonts w:ascii="Times New Roman" w:hAnsi="Times New Roman" w:cs="Times New Roman"/>
        </w:rPr>
        <w:t xml:space="preserve">The OAA is updating </w:t>
      </w:r>
      <w:r w:rsidR="004A0B26">
        <w:rPr>
          <w:rFonts w:ascii="Times New Roman" w:hAnsi="Times New Roman" w:cs="Times New Roman"/>
        </w:rPr>
        <w:t xml:space="preserve">its </w:t>
      </w:r>
      <w:r w:rsidR="00AC520C">
        <w:rPr>
          <w:rFonts w:ascii="Times New Roman" w:hAnsi="Times New Roman" w:cs="Times New Roman"/>
        </w:rPr>
        <w:t xml:space="preserve">website to include resources for the campus community.  A few of the resources provided is a list of Frequently Asked Questions, a handout guide for supervisors and administrators, and posters to educate the campus community that our office is there for them.  </w:t>
      </w:r>
    </w:p>
    <w:p w:rsidR="005430D6" w:rsidRDefault="00AC52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have any questions or comments about the policy or process, please contact a member of the OAA at 785.532.6220 between the hours of 8 a.m. to noon and 1 p.m. to 5 p.m. Monday through Friday.</w:t>
      </w:r>
    </w:p>
    <w:p w:rsidR="007343BE" w:rsidRDefault="00734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Changes in the Policy Prohibiting Discrimination, Harassment, and Sexual Violence and Procedure for Reviewing Complaints effective August 31, 2011.</w:t>
      </w:r>
    </w:p>
    <w:p w:rsidR="005402A9" w:rsidRPr="00BE08C0" w:rsidRDefault="005402A9" w:rsidP="00BE08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E08C0">
        <w:rPr>
          <w:rFonts w:ascii="Times New Roman" w:hAnsi="Times New Roman" w:cs="Times New Roman"/>
        </w:rPr>
        <w:t xml:space="preserve">Clarifies that the Policy covers </w:t>
      </w:r>
      <w:r w:rsidR="00F00CE5" w:rsidRPr="00BE08C0">
        <w:rPr>
          <w:rFonts w:ascii="Times New Roman" w:hAnsi="Times New Roman" w:cs="Times New Roman"/>
        </w:rPr>
        <w:t>all persons</w:t>
      </w:r>
      <w:r w:rsidRPr="00BE08C0">
        <w:rPr>
          <w:rFonts w:ascii="Times New Roman" w:hAnsi="Times New Roman" w:cs="Times New Roman"/>
        </w:rPr>
        <w:t xml:space="preserve"> </w:t>
      </w:r>
      <w:r w:rsidR="00146A97" w:rsidRPr="00BE08C0">
        <w:rPr>
          <w:rFonts w:ascii="Times New Roman" w:hAnsi="Times New Roman" w:cs="Times New Roman"/>
        </w:rPr>
        <w:t>at</w:t>
      </w:r>
      <w:r w:rsidRPr="00BE08C0">
        <w:rPr>
          <w:rFonts w:ascii="Times New Roman" w:hAnsi="Times New Roman" w:cs="Times New Roman"/>
        </w:rPr>
        <w:t xml:space="preserve"> the University or </w:t>
      </w:r>
      <w:r w:rsidR="00F00CE5" w:rsidRPr="00BE08C0">
        <w:rPr>
          <w:rFonts w:ascii="Times New Roman" w:hAnsi="Times New Roman" w:cs="Times New Roman"/>
        </w:rPr>
        <w:t xml:space="preserve">persons </w:t>
      </w:r>
      <w:r w:rsidRPr="00BE08C0">
        <w:rPr>
          <w:rFonts w:ascii="Times New Roman" w:hAnsi="Times New Roman" w:cs="Times New Roman"/>
        </w:rPr>
        <w:t>participating in University-sponsored programs.</w:t>
      </w:r>
    </w:p>
    <w:p w:rsidR="005402A9" w:rsidRPr="00BE08C0" w:rsidRDefault="00BF069F" w:rsidP="00BE08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E08C0">
        <w:rPr>
          <w:rFonts w:ascii="Times New Roman" w:hAnsi="Times New Roman" w:cs="Times New Roman"/>
        </w:rPr>
        <w:t xml:space="preserve">Provides guidance about when off-campus incidents </w:t>
      </w:r>
      <w:r w:rsidR="004A0B26" w:rsidRPr="00BE08C0">
        <w:rPr>
          <w:rFonts w:ascii="Times New Roman" w:hAnsi="Times New Roman" w:cs="Times New Roman"/>
        </w:rPr>
        <w:t>will</w:t>
      </w:r>
      <w:r w:rsidRPr="00BE08C0">
        <w:rPr>
          <w:rFonts w:ascii="Times New Roman" w:hAnsi="Times New Roman" w:cs="Times New Roman"/>
        </w:rPr>
        <w:t xml:space="preserve"> be investigated.</w:t>
      </w:r>
    </w:p>
    <w:p w:rsidR="00BF069F" w:rsidRPr="00BE08C0" w:rsidRDefault="00BF069F" w:rsidP="00BE08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E08C0">
        <w:rPr>
          <w:rFonts w:ascii="Times New Roman" w:hAnsi="Times New Roman" w:cs="Times New Roman"/>
        </w:rPr>
        <w:t>Clarifies that the University may be obligated to conduct an investigation without a formal complaint.</w:t>
      </w:r>
    </w:p>
    <w:p w:rsidR="00CA170E" w:rsidRPr="00BE08C0" w:rsidRDefault="009B5C8A" w:rsidP="00BE08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E08C0">
        <w:rPr>
          <w:rFonts w:ascii="Times New Roman" w:hAnsi="Times New Roman" w:cs="Times New Roman"/>
        </w:rPr>
        <w:t>Establishes</w:t>
      </w:r>
      <w:r w:rsidR="00CA170E" w:rsidRPr="00BE08C0">
        <w:rPr>
          <w:rFonts w:ascii="Times New Roman" w:hAnsi="Times New Roman" w:cs="Times New Roman"/>
        </w:rPr>
        <w:t xml:space="preserve"> </w:t>
      </w:r>
      <w:r w:rsidRPr="00BE08C0">
        <w:rPr>
          <w:rFonts w:ascii="Times New Roman" w:hAnsi="Times New Roman" w:cs="Times New Roman"/>
        </w:rPr>
        <w:t xml:space="preserve">a </w:t>
      </w:r>
      <w:r w:rsidR="00CA170E" w:rsidRPr="00BE08C0">
        <w:rPr>
          <w:rFonts w:ascii="Times New Roman" w:hAnsi="Times New Roman" w:cs="Times New Roman"/>
        </w:rPr>
        <w:t>goal of completing investigations within 60 days.</w:t>
      </w:r>
    </w:p>
    <w:p w:rsidR="00BF069F" w:rsidRPr="00BE08C0" w:rsidRDefault="00651721" w:rsidP="00BE08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E08C0">
        <w:rPr>
          <w:rFonts w:ascii="Times New Roman" w:hAnsi="Times New Roman" w:cs="Times New Roman"/>
        </w:rPr>
        <w:t xml:space="preserve">Clarifies that the ART is tasked </w:t>
      </w:r>
      <w:r w:rsidR="00B636C9" w:rsidRPr="00BE08C0">
        <w:rPr>
          <w:rFonts w:ascii="Times New Roman" w:hAnsi="Times New Roman" w:cs="Times New Roman"/>
        </w:rPr>
        <w:t xml:space="preserve">only </w:t>
      </w:r>
      <w:r w:rsidRPr="00BE08C0">
        <w:rPr>
          <w:rFonts w:ascii="Times New Roman" w:hAnsi="Times New Roman" w:cs="Times New Roman"/>
        </w:rPr>
        <w:t>with determining whether a violation of policy occurred.</w:t>
      </w:r>
    </w:p>
    <w:p w:rsidR="00651721" w:rsidRPr="00BE08C0" w:rsidRDefault="004A0B26" w:rsidP="00BE08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E08C0">
        <w:rPr>
          <w:rFonts w:ascii="Times New Roman" w:hAnsi="Times New Roman" w:cs="Times New Roman"/>
        </w:rPr>
        <w:t>Clarifies that</w:t>
      </w:r>
      <w:r w:rsidR="00146A97" w:rsidRPr="00BE08C0">
        <w:rPr>
          <w:rFonts w:ascii="Times New Roman" w:hAnsi="Times New Roman" w:cs="Times New Roman"/>
        </w:rPr>
        <w:t xml:space="preserve"> </w:t>
      </w:r>
      <w:r w:rsidRPr="00BE08C0">
        <w:rPr>
          <w:rFonts w:ascii="Times New Roman" w:hAnsi="Times New Roman" w:cs="Times New Roman"/>
        </w:rPr>
        <w:t>Policy violators can</w:t>
      </w:r>
      <w:r w:rsidR="00146A97" w:rsidRPr="00BE08C0">
        <w:rPr>
          <w:rFonts w:ascii="Times New Roman" w:hAnsi="Times New Roman" w:cs="Times New Roman"/>
        </w:rPr>
        <w:t xml:space="preserve"> be excluded from campus</w:t>
      </w:r>
      <w:r w:rsidR="00B636C9" w:rsidRPr="00BE08C0">
        <w:rPr>
          <w:rFonts w:ascii="Times New Roman" w:hAnsi="Times New Roman" w:cs="Times New Roman"/>
        </w:rPr>
        <w:t>, in addition to other sanctions</w:t>
      </w:r>
      <w:r w:rsidR="00146A97" w:rsidRPr="00BE08C0">
        <w:rPr>
          <w:rFonts w:ascii="Times New Roman" w:hAnsi="Times New Roman" w:cs="Times New Roman"/>
        </w:rPr>
        <w:t>.</w:t>
      </w:r>
    </w:p>
    <w:p w:rsidR="00146A97" w:rsidRPr="00BE08C0" w:rsidRDefault="00146A97" w:rsidP="00BE08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E08C0">
        <w:rPr>
          <w:rFonts w:ascii="Times New Roman" w:hAnsi="Times New Roman" w:cs="Times New Roman"/>
        </w:rPr>
        <w:t>Clarifies that all persons covered by the Policy are required to fully cooperate with administrative reviews.</w:t>
      </w:r>
    </w:p>
    <w:p w:rsidR="007343BE" w:rsidRDefault="00CB527C" w:rsidP="00CB52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Complaints must be filed within 60 (180 for sexual violence) calendar days of the alleged discrimination, harassment, or retaliation.</w:t>
      </w:r>
    </w:p>
    <w:p w:rsidR="001934B7" w:rsidRDefault="001934B7" w:rsidP="00CB52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Allows discipline against someone who violates the confidentiality provisions</w:t>
      </w:r>
      <w:r w:rsidR="00B636C9">
        <w:rPr>
          <w:rFonts w:ascii="Times New Roman" w:hAnsi="Times New Roman" w:cs="Times New Roman"/>
        </w:rPr>
        <w:t>, in addition to filing false reports or intentionally providing misleading information</w:t>
      </w:r>
      <w:r>
        <w:rPr>
          <w:rFonts w:ascii="Times New Roman" w:hAnsi="Times New Roman" w:cs="Times New Roman"/>
        </w:rPr>
        <w:t>.</w:t>
      </w:r>
    </w:p>
    <w:p w:rsidR="00151A6A" w:rsidRDefault="001934B7" w:rsidP="00CB52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prevent </w:t>
      </w:r>
      <w:r w:rsidR="00151A6A">
        <w:rPr>
          <w:rFonts w:ascii="Times New Roman" w:hAnsi="Times New Roman" w:cs="Times New Roman"/>
        </w:rPr>
        <w:t xml:space="preserve">internal policy conflicts and possible violations of </w:t>
      </w:r>
      <w:r>
        <w:rPr>
          <w:rFonts w:ascii="Times New Roman" w:hAnsi="Times New Roman" w:cs="Times New Roman"/>
        </w:rPr>
        <w:t xml:space="preserve">procedural </w:t>
      </w:r>
      <w:r w:rsidR="00151A6A">
        <w:rPr>
          <w:rFonts w:ascii="Times New Roman" w:hAnsi="Times New Roman" w:cs="Times New Roman"/>
        </w:rPr>
        <w:t>due process rights, the Policy supercedes</w:t>
      </w:r>
      <w:bookmarkStart w:id="0" w:name="_GoBack"/>
      <w:bookmarkEnd w:id="0"/>
      <w:r w:rsidR="00151A6A">
        <w:rPr>
          <w:rFonts w:ascii="Times New Roman" w:hAnsi="Times New Roman" w:cs="Times New Roman"/>
        </w:rPr>
        <w:t xml:space="preserve"> other policies or procedures that conflict with it.</w:t>
      </w:r>
    </w:p>
    <w:p w:rsidR="00CB527C" w:rsidRDefault="004A0B26" w:rsidP="00CB52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Incorporates GINA, which prohibits </w:t>
      </w:r>
      <w:r w:rsidR="00CB527C">
        <w:rPr>
          <w:rFonts w:ascii="Times New Roman" w:hAnsi="Times New Roman" w:cs="Times New Roman"/>
        </w:rPr>
        <w:t>discriminat</w:t>
      </w:r>
      <w:r>
        <w:rPr>
          <w:rFonts w:ascii="Times New Roman" w:hAnsi="Times New Roman" w:cs="Times New Roman"/>
        </w:rPr>
        <w:t>ion</w:t>
      </w:r>
      <w:r w:rsidR="00CB527C">
        <w:rPr>
          <w:rFonts w:ascii="Times New Roman" w:hAnsi="Times New Roman" w:cs="Times New Roman"/>
        </w:rPr>
        <w:t xml:space="preserve"> based on genetic information.</w:t>
      </w:r>
    </w:p>
    <w:p w:rsidR="00914A84" w:rsidRDefault="00CB527C" w:rsidP="00CB52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policy clarifies the difference between harassment at work and on-campus housing environment and in the academic environment</w:t>
      </w:r>
      <w:r w:rsidR="00914A84">
        <w:rPr>
          <w:rFonts w:ascii="Times New Roman" w:hAnsi="Times New Roman" w:cs="Times New Roman"/>
        </w:rPr>
        <w:t xml:space="preserve"> to preserve First Amendment guarantees.</w:t>
      </w:r>
    </w:p>
    <w:p w:rsidR="00CB527C" w:rsidRDefault="00914A84" w:rsidP="00CB52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definitions of discrimination, harassment, and sexual harassment were revised to reflect existing law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CB527C" w:rsidRDefault="00CB527C" w:rsidP="00CB52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Sexual violence is </w:t>
      </w:r>
      <w:r w:rsidR="00A85087">
        <w:rPr>
          <w:rFonts w:ascii="Times New Roman" w:hAnsi="Times New Roman" w:cs="Times New Roman"/>
        </w:rPr>
        <w:t>considered a form of sexual harassment and is therefore considered to be discrimination</w:t>
      </w:r>
      <w:r w:rsidR="00914A84">
        <w:rPr>
          <w:rFonts w:ascii="Times New Roman" w:hAnsi="Times New Roman" w:cs="Times New Roman"/>
        </w:rPr>
        <w:t xml:space="preserve">, and </w:t>
      </w:r>
      <w:r w:rsidR="0008263C">
        <w:rPr>
          <w:rFonts w:ascii="Times New Roman" w:hAnsi="Times New Roman" w:cs="Times New Roman"/>
        </w:rPr>
        <w:t xml:space="preserve">Title IX </w:t>
      </w:r>
      <w:r w:rsidR="00914A84">
        <w:rPr>
          <w:rFonts w:ascii="Times New Roman" w:hAnsi="Times New Roman" w:cs="Times New Roman"/>
        </w:rPr>
        <w:t>investigations and determinations of sexual violence</w:t>
      </w:r>
      <w:r w:rsidR="0008263C">
        <w:rPr>
          <w:rFonts w:ascii="Times New Roman" w:hAnsi="Times New Roman" w:cs="Times New Roman"/>
        </w:rPr>
        <w:t xml:space="preserve"> discrimination</w:t>
      </w:r>
      <w:r w:rsidR="00914A84">
        <w:rPr>
          <w:rFonts w:ascii="Times New Roman" w:hAnsi="Times New Roman" w:cs="Times New Roman"/>
        </w:rPr>
        <w:t xml:space="preserve"> will be carried out by OAA.</w:t>
      </w:r>
    </w:p>
    <w:p w:rsidR="00A85087" w:rsidRDefault="00A85087" w:rsidP="00CB52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Clarify the roles </w:t>
      </w:r>
      <w:r w:rsidR="00F57792">
        <w:rPr>
          <w:rFonts w:ascii="Times New Roman" w:hAnsi="Times New Roman" w:cs="Times New Roman"/>
        </w:rPr>
        <w:t xml:space="preserve">and responsibilities </w:t>
      </w:r>
      <w:r>
        <w:rPr>
          <w:rFonts w:ascii="Times New Roman" w:hAnsi="Times New Roman" w:cs="Times New Roman"/>
        </w:rPr>
        <w:t xml:space="preserve">of the </w:t>
      </w:r>
      <w:r w:rsidR="00F57792">
        <w:rPr>
          <w:rFonts w:ascii="Times New Roman" w:hAnsi="Times New Roman" w:cs="Times New Roman"/>
        </w:rPr>
        <w:t>Administrative Review Team</w:t>
      </w:r>
      <w:r w:rsidR="003867BD">
        <w:rPr>
          <w:rFonts w:ascii="Times New Roman" w:hAnsi="Times New Roman" w:cs="Times New Roman"/>
        </w:rPr>
        <w:t xml:space="preserve"> (ART)</w:t>
      </w:r>
      <w:r w:rsidR="00F577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Responsible </w:t>
      </w:r>
      <w:r w:rsidR="00F57792">
        <w:rPr>
          <w:rFonts w:ascii="Times New Roman" w:hAnsi="Times New Roman" w:cs="Times New Roman"/>
        </w:rPr>
        <w:t>Administrator</w:t>
      </w:r>
      <w:r>
        <w:rPr>
          <w:rFonts w:ascii="Times New Roman" w:hAnsi="Times New Roman" w:cs="Times New Roman"/>
        </w:rPr>
        <w:t>, Deciding Administrator, and the Appeal Administrator</w:t>
      </w:r>
      <w:r w:rsidR="00117785">
        <w:rPr>
          <w:rFonts w:ascii="Times New Roman" w:hAnsi="Times New Roman" w:cs="Times New Roman"/>
        </w:rPr>
        <w:t xml:space="preserve">, and gave all persons covered by the Policy a similar process with </w:t>
      </w:r>
      <w:r w:rsidR="004A0B26">
        <w:rPr>
          <w:rFonts w:ascii="Times New Roman" w:hAnsi="Times New Roman" w:cs="Times New Roman"/>
        </w:rPr>
        <w:t>the same</w:t>
      </w:r>
      <w:r w:rsidR="00117785">
        <w:rPr>
          <w:rFonts w:ascii="Times New Roman" w:hAnsi="Times New Roman" w:cs="Times New Roman"/>
        </w:rPr>
        <w:t xml:space="preserve"> standards of review</w:t>
      </w:r>
      <w:r w:rsidR="00F57792">
        <w:rPr>
          <w:rFonts w:ascii="Times New Roman" w:hAnsi="Times New Roman" w:cs="Times New Roman"/>
        </w:rPr>
        <w:t xml:space="preserve">.  For instance, in cases involving a student or graduate student as </w:t>
      </w:r>
      <w:r w:rsidR="00344310">
        <w:rPr>
          <w:rFonts w:ascii="Times New Roman" w:hAnsi="Times New Roman" w:cs="Times New Roman"/>
        </w:rPr>
        <w:t xml:space="preserve">the </w:t>
      </w:r>
      <w:r w:rsidR="00F57792">
        <w:rPr>
          <w:rFonts w:ascii="Times New Roman" w:hAnsi="Times New Roman" w:cs="Times New Roman"/>
        </w:rPr>
        <w:t>complainant, a representative of the Office of Student Life or the Graduate School may be on the ART as a Responsible Administrator.</w:t>
      </w:r>
      <w:r w:rsidR="003867BD">
        <w:rPr>
          <w:rFonts w:ascii="Times New Roman" w:hAnsi="Times New Roman" w:cs="Times New Roman"/>
        </w:rPr>
        <w:t xml:space="preserve">  In regards to the Appeal Administrator for classified employees, the Peer Review Committee </w:t>
      </w:r>
      <w:r w:rsidR="003867BD">
        <w:rPr>
          <w:rFonts w:ascii="Times New Roman" w:hAnsi="Times New Roman" w:cs="Times New Roman"/>
        </w:rPr>
        <w:lastRenderedPageBreak/>
        <w:t>evaluates an appeal based upon the same standards required of Appeal Administrators, and shall make a written recommendation to the Deciding Administrator.</w:t>
      </w:r>
    </w:p>
    <w:p w:rsidR="00F57792" w:rsidRDefault="00F57792" w:rsidP="00CB52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Persons may submit complaints regarding sexual violence to the director of the Women’s Center</w:t>
      </w:r>
      <w:r w:rsidR="00844025">
        <w:rPr>
          <w:rFonts w:ascii="Times New Roman" w:hAnsi="Times New Roman" w:cs="Times New Roman"/>
        </w:rPr>
        <w:t xml:space="preserve"> (because virtually all sexual </w:t>
      </w:r>
      <w:r w:rsidR="00497552">
        <w:rPr>
          <w:rFonts w:ascii="Times New Roman" w:hAnsi="Times New Roman" w:cs="Times New Roman"/>
        </w:rPr>
        <w:t>violence</w:t>
      </w:r>
      <w:r w:rsidR="00844025">
        <w:rPr>
          <w:rFonts w:ascii="Times New Roman" w:hAnsi="Times New Roman" w:cs="Times New Roman"/>
        </w:rPr>
        <w:t xml:space="preserve"> issues first come </w:t>
      </w:r>
      <w:r w:rsidR="00497552">
        <w:rPr>
          <w:rFonts w:ascii="Times New Roman" w:hAnsi="Times New Roman" w:cs="Times New Roman"/>
        </w:rPr>
        <w:t xml:space="preserve">administratively </w:t>
      </w:r>
      <w:r w:rsidR="00844025">
        <w:rPr>
          <w:rFonts w:ascii="Times New Roman" w:hAnsi="Times New Roman" w:cs="Times New Roman"/>
        </w:rPr>
        <w:t>to the Women’s Center)</w:t>
      </w:r>
      <w:r w:rsidR="0011452A">
        <w:rPr>
          <w:rFonts w:ascii="Times New Roman" w:hAnsi="Times New Roman" w:cs="Times New Roman"/>
        </w:rPr>
        <w:t>, and a process was established to evaluate whether a Critical Incident Response Team review is appropriate in cases of alleged sexual violence.</w:t>
      </w:r>
    </w:p>
    <w:p w:rsidR="00344310" w:rsidRDefault="00344310" w:rsidP="00CB52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complainant has an opportunity to appeal the decision of the ART if no violation found and must state every ground on which the appeal is based</w:t>
      </w:r>
      <w:r w:rsidR="003867BD">
        <w:rPr>
          <w:rFonts w:ascii="Times New Roman" w:hAnsi="Times New Roman" w:cs="Times New Roman"/>
        </w:rPr>
        <w:t xml:space="preserve"> within ten (10) calendar days from the date of the ART’s determination letter was issued</w:t>
      </w:r>
      <w:r>
        <w:rPr>
          <w:rFonts w:ascii="Times New Roman" w:hAnsi="Times New Roman" w:cs="Times New Roman"/>
        </w:rPr>
        <w:t>.</w:t>
      </w:r>
    </w:p>
    <w:p w:rsidR="003130D8" w:rsidRDefault="003130D8" w:rsidP="00CB52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ART determines that the policy was violated, then the ART will make a recommendation regarding sanctions.  The Deciding Administrator decides the sanction</w:t>
      </w:r>
      <w:r w:rsidR="003867BD">
        <w:rPr>
          <w:rFonts w:ascii="Times New Roman" w:hAnsi="Times New Roman" w:cs="Times New Roman"/>
        </w:rPr>
        <w:t xml:space="preserve"> and makes a </w:t>
      </w:r>
      <w:r w:rsidR="004A0B26">
        <w:rPr>
          <w:rFonts w:ascii="Times New Roman" w:hAnsi="Times New Roman" w:cs="Times New Roman"/>
        </w:rPr>
        <w:t xml:space="preserve">decision </w:t>
      </w:r>
      <w:r w:rsidR="003867BD">
        <w:rPr>
          <w:rFonts w:ascii="Times New Roman" w:hAnsi="Times New Roman" w:cs="Times New Roman"/>
        </w:rPr>
        <w:t>after the expiration of the ten (10) day comment period</w:t>
      </w:r>
      <w:r>
        <w:rPr>
          <w:rFonts w:ascii="Times New Roman" w:hAnsi="Times New Roman" w:cs="Times New Roman"/>
        </w:rPr>
        <w:t>.</w:t>
      </w:r>
      <w:r w:rsidR="003867BD">
        <w:rPr>
          <w:rFonts w:ascii="Times New Roman" w:hAnsi="Times New Roman" w:cs="Times New Roman"/>
        </w:rPr>
        <w:t xml:space="preserve"> </w:t>
      </w:r>
      <w:r w:rsidR="00117785">
        <w:rPr>
          <w:rFonts w:ascii="Times New Roman" w:hAnsi="Times New Roman" w:cs="Times New Roman"/>
        </w:rPr>
        <w:t xml:space="preserve">Complainants and respondents receive </w:t>
      </w:r>
      <w:r w:rsidR="0011452A">
        <w:rPr>
          <w:rFonts w:ascii="Times New Roman" w:hAnsi="Times New Roman" w:cs="Times New Roman"/>
        </w:rPr>
        <w:t xml:space="preserve">an </w:t>
      </w:r>
      <w:r w:rsidR="00117785">
        <w:rPr>
          <w:rFonts w:ascii="Times New Roman" w:hAnsi="Times New Roman" w:cs="Times New Roman"/>
        </w:rPr>
        <w:t>additional opportunit</w:t>
      </w:r>
      <w:r w:rsidR="0011452A">
        <w:rPr>
          <w:rFonts w:ascii="Times New Roman" w:hAnsi="Times New Roman" w:cs="Times New Roman"/>
        </w:rPr>
        <w:t>y</w:t>
      </w:r>
      <w:r w:rsidR="00117785">
        <w:rPr>
          <w:rFonts w:ascii="Times New Roman" w:hAnsi="Times New Roman" w:cs="Times New Roman"/>
        </w:rPr>
        <w:t xml:space="preserve"> to comment on the ART report and its findings before a </w:t>
      </w:r>
      <w:r w:rsidR="00F00CE5">
        <w:rPr>
          <w:rFonts w:ascii="Times New Roman" w:hAnsi="Times New Roman" w:cs="Times New Roman"/>
        </w:rPr>
        <w:t xml:space="preserve">sanction </w:t>
      </w:r>
      <w:r w:rsidR="00117785">
        <w:rPr>
          <w:rFonts w:ascii="Times New Roman" w:hAnsi="Times New Roman" w:cs="Times New Roman"/>
        </w:rPr>
        <w:t>decision is made.</w:t>
      </w:r>
    </w:p>
    <w:p w:rsidR="003130D8" w:rsidRDefault="003130D8" w:rsidP="00CB52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Deciding Administrator imposes a sanction, then a written appeal may be submitted to the Appeal Administrator within ten (10) calendar days from the date of the Deciding Administrator’s written decision.</w:t>
      </w:r>
    </w:p>
    <w:p w:rsidR="0011452A" w:rsidRDefault="0011452A" w:rsidP="00CB52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Appeal Administrators’ reviews </w:t>
      </w:r>
      <w:r w:rsidR="00D42D1A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="009B5C8A">
        <w:rPr>
          <w:rFonts w:ascii="Times New Roman" w:hAnsi="Times New Roman" w:cs="Times New Roman"/>
        </w:rPr>
        <w:t>focused on</w:t>
      </w:r>
      <w:r>
        <w:rPr>
          <w:rFonts w:ascii="Times New Roman" w:hAnsi="Times New Roman" w:cs="Times New Roman"/>
        </w:rPr>
        <w:t xml:space="preserve"> </w:t>
      </w:r>
      <w:r w:rsidR="009B5C8A">
        <w:rPr>
          <w:rFonts w:ascii="Times New Roman" w:hAnsi="Times New Roman" w:cs="Times New Roman"/>
        </w:rPr>
        <w:t xml:space="preserve">a paper review of the </w:t>
      </w:r>
      <w:r>
        <w:rPr>
          <w:rFonts w:ascii="Times New Roman" w:hAnsi="Times New Roman" w:cs="Times New Roman"/>
        </w:rPr>
        <w:t>underlying investigation and sanction to prevent arbitrary and capricious decision</w:t>
      </w:r>
      <w:r w:rsidR="009B5C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making.</w:t>
      </w:r>
    </w:p>
    <w:p w:rsidR="00CC368C" w:rsidRPr="00BE08C0" w:rsidRDefault="00DD2C6F" w:rsidP="00CC368C">
      <w:pPr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E08C0">
        <w:rPr>
          <w:rFonts w:ascii="Times New Roman" w:hAnsi="Times New Roman" w:cs="Times New Roman"/>
        </w:rPr>
        <w:instrText xml:space="preserve"> HYPERLINK "http://www.k-state.edu/policies/ppm/3010.html" </w:instrText>
      </w:r>
      <w:r>
        <w:rPr>
          <w:rFonts w:ascii="Times New Roman" w:hAnsi="Times New Roman" w:cs="Times New Roman"/>
        </w:rPr>
        <w:fldChar w:fldCharType="separate"/>
      </w:r>
      <w:proofErr w:type="gramStart"/>
      <w:r w:rsidR="00BE08C0" w:rsidRPr="00BE08C0">
        <w:rPr>
          <w:rStyle w:val="Hyperlink"/>
          <w:rFonts w:ascii="Times New Roman" w:hAnsi="Times New Roman" w:cs="Times New Roman"/>
        </w:rPr>
        <w:t>Policy Prohibiting Discrimination, Harassment, and Sexual Violence, and Procedure for Reviewing Complaints.</w:t>
      </w:r>
      <w:proofErr w:type="gramEnd"/>
    </w:p>
    <w:p w:rsidR="00CC368C" w:rsidRPr="00CC368C" w:rsidRDefault="00DD2C6F" w:rsidP="00CC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sectPr w:rsidR="00CC368C" w:rsidRPr="00CC368C" w:rsidSect="00146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64860"/>
    <w:multiLevelType w:val="hybridMultilevel"/>
    <w:tmpl w:val="C21E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844FA"/>
    <w:multiLevelType w:val="hybridMultilevel"/>
    <w:tmpl w:val="5A2C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trackRevisions/>
  <w:defaultTabStop w:val="720"/>
  <w:characterSpacingControl w:val="doNotCompress"/>
  <w:compat/>
  <w:rsids>
    <w:rsidRoot w:val="003732CA"/>
    <w:rsid w:val="0008263C"/>
    <w:rsid w:val="0011452A"/>
    <w:rsid w:val="00117785"/>
    <w:rsid w:val="001462F3"/>
    <w:rsid w:val="00146A97"/>
    <w:rsid w:val="00151A6A"/>
    <w:rsid w:val="001934B7"/>
    <w:rsid w:val="003130D8"/>
    <w:rsid w:val="00344310"/>
    <w:rsid w:val="00357D82"/>
    <w:rsid w:val="00372A9E"/>
    <w:rsid w:val="003732CA"/>
    <w:rsid w:val="003867BD"/>
    <w:rsid w:val="00497552"/>
    <w:rsid w:val="004A0B26"/>
    <w:rsid w:val="004E2C58"/>
    <w:rsid w:val="005402A9"/>
    <w:rsid w:val="00651721"/>
    <w:rsid w:val="006B2D9D"/>
    <w:rsid w:val="007343BE"/>
    <w:rsid w:val="00844025"/>
    <w:rsid w:val="00914A84"/>
    <w:rsid w:val="009B5C8A"/>
    <w:rsid w:val="009C4BEF"/>
    <w:rsid w:val="00A40929"/>
    <w:rsid w:val="00A7540A"/>
    <w:rsid w:val="00A85087"/>
    <w:rsid w:val="00AC520C"/>
    <w:rsid w:val="00B636C9"/>
    <w:rsid w:val="00BE08C0"/>
    <w:rsid w:val="00BF069F"/>
    <w:rsid w:val="00CA170E"/>
    <w:rsid w:val="00CB527C"/>
    <w:rsid w:val="00CC368C"/>
    <w:rsid w:val="00D42D1A"/>
    <w:rsid w:val="00DD2C6F"/>
    <w:rsid w:val="00F00CE5"/>
    <w:rsid w:val="00F5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2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6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2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1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A6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2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6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2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1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A6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Maldonado-Franzen</dc:creator>
  <cp:lastModifiedBy>jaimelou</cp:lastModifiedBy>
  <cp:revision>2</cp:revision>
  <cp:lastPrinted>2012-02-17T19:32:00Z</cp:lastPrinted>
  <dcterms:created xsi:type="dcterms:W3CDTF">2012-02-17T21:47:00Z</dcterms:created>
  <dcterms:modified xsi:type="dcterms:W3CDTF">2012-02-17T21:47:00Z</dcterms:modified>
</cp:coreProperties>
</file>