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B48A1" w14:textId="77777777" w:rsidR="00252198" w:rsidRDefault="00252198" w:rsidP="00EE1FDB">
      <w:pPr>
        <w:jc w:val="center"/>
        <w:rPr>
          <w:b/>
          <w:sz w:val="28"/>
          <w:szCs w:val="28"/>
        </w:rPr>
      </w:pPr>
    </w:p>
    <w:p w14:paraId="2E411E66" w14:textId="1DC64BBC" w:rsidR="00252198" w:rsidRPr="00704F84" w:rsidRDefault="00252198" w:rsidP="00252198">
      <w:pPr>
        <w:pStyle w:val="Default"/>
        <w:ind w:left="432" w:hanging="432"/>
        <w:jc w:val="both"/>
        <w:rPr>
          <w:rFonts w:ascii="Times New Roman" w:hAnsi="Times New Roman"/>
          <w:b/>
          <w:sz w:val="24"/>
          <w:szCs w:val="24"/>
        </w:rPr>
      </w:pPr>
      <w:r>
        <w:rPr>
          <w:rFonts w:ascii="Times New Roman" w:hAnsi="Times New Roman"/>
          <w:b/>
          <w:sz w:val="24"/>
          <w:szCs w:val="24"/>
        </w:rPr>
        <w:t>SCHOOL OF MUSIC, THEATRE, AND DANCE</w:t>
      </w:r>
    </w:p>
    <w:p w14:paraId="1337EBC0" w14:textId="77777777" w:rsidR="00252198" w:rsidRPr="00704F84" w:rsidRDefault="00252198" w:rsidP="00252198">
      <w:pPr>
        <w:pStyle w:val="Default"/>
        <w:ind w:left="432" w:hanging="432"/>
        <w:jc w:val="both"/>
        <w:rPr>
          <w:rFonts w:ascii="Times New Roman" w:hAnsi="Times New Roman"/>
          <w:b/>
          <w:sz w:val="24"/>
          <w:szCs w:val="24"/>
        </w:rPr>
      </w:pPr>
    </w:p>
    <w:p w14:paraId="635BDD2B" w14:textId="77777777" w:rsidR="00252198" w:rsidRPr="00704F84" w:rsidRDefault="00252198" w:rsidP="00252198">
      <w:pPr>
        <w:pStyle w:val="Default"/>
        <w:ind w:left="432" w:hanging="432"/>
        <w:jc w:val="both"/>
        <w:rPr>
          <w:rFonts w:ascii="Times New Roman" w:hAnsi="Times New Roman"/>
          <w:b/>
          <w:sz w:val="24"/>
          <w:szCs w:val="24"/>
        </w:rPr>
      </w:pPr>
    </w:p>
    <w:p w14:paraId="5640B235" w14:textId="77777777" w:rsidR="00252198" w:rsidRPr="00704F84" w:rsidRDefault="00252198" w:rsidP="00252198">
      <w:pPr>
        <w:pStyle w:val="Default"/>
        <w:ind w:left="432" w:hanging="432"/>
        <w:jc w:val="both"/>
        <w:rPr>
          <w:rFonts w:ascii="Times New Roman" w:hAnsi="Times New Roman"/>
          <w:b/>
          <w:sz w:val="24"/>
          <w:szCs w:val="24"/>
        </w:rPr>
      </w:pPr>
      <w:r w:rsidRPr="00704F84">
        <w:rPr>
          <w:rFonts w:ascii="Times New Roman" w:hAnsi="Times New Roman"/>
          <w:b/>
          <w:sz w:val="24"/>
          <w:szCs w:val="24"/>
        </w:rPr>
        <w:t>Post-Tenure Review Guidelines</w:t>
      </w:r>
    </w:p>
    <w:p w14:paraId="0B017133" w14:textId="3B91A8E6" w:rsidR="00252198" w:rsidRPr="00704F84" w:rsidRDefault="00252198" w:rsidP="00252198">
      <w:pPr>
        <w:pStyle w:val="Default"/>
        <w:ind w:left="432" w:hanging="432"/>
        <w:jc w:val="both"/>
        <w:rPr>
          <w:rFonts w:ascii="Times New Roman" w:hAnsi="Times New Roman"/>
          <w:b/>
          <w:sz w:val="24"/>
          <w:szCs w:val="24"/>
        </w:rPr>
      </w:pPr>
      <w:r w:rsidRPr="00704F84">
        <w:rPr>
          <w:rFonts w:ascii="Times New Roman" w:hAnsi="Times New Roman"/>
          <w:b/>
          <w:sz w:val="24"/>
          <w:szCs w:val="24"/>
        </w:rPr>
        <w:t xml:space="preserve">(Approved by Faculty Vote on </w:t>
      </w:r>
      <w:r>
        <w:rPr>
          <w:rFonts w:ascii="Times New Roman" w:hAnsi="Times New Roman"/>
          <w:b/>
          <w:sz w:val="24"/>
          <w:szCs w:val="24"/>
        </w:rPr>
        <w:t>2/04/2015</w:t>
      </w:r>
      <w:r w:rsidRPr="00704F84">
        <w:rPr>
          <w:rFonts w:ascii="Times New Roman" w:hAnsi="Times New Roman"/>
          <w:b/>
          <w:sz w:val="24"/>
          <w:szCs w:val="24"/>
        </w:rPr>
        <w:t>)</w:t>
      </w:r>
    </w:p>
    <w:p w14:paraId="5160721D" w14:textId="77777777" w:rsidR="00252198" w:rsidRPr="00704F84" w:rsidRDefault="00252198" w:rsidP="00252198">
      <w:pPr>
        <w:pStyle w:val="Default"/>
        <w:ind w:left="432" w:hanging="432"/>
        <w:jc w:val="both"/>
        <w:rPr>
          <w:rFonts w:ascii="Times New Roman" w:hAnsi="Times New Roman"/>
          <w:b/>
          <w:sz w:val="24"/>
          <w:szCs w:val="24"/>
        </w:rPr>
      </w:pPr>
    </w:p>
    <w:p w14:paraId="7C06B266" w14:textId="77777777" w:rsidR="00252198" w:rsidRPr="00704F84" w:rsidRDefault="00252198" w:rsidP="00252198">
      <w:pPr>
        <w:pStyle w:val="Default"/>
        <w:ind w:left="432" w:hanging="432"/>
        <w:jc w:val="both"/>
        <w:rPr>
          <w:rFonts w:ascii="Times New Roman" w:hAnsi="Times New Roman"/>
          <w:b/>
          <w:sz w:val="24"/>
          <w:szCs w:val="24"/>
        </w:rPr>
      </w:pPr>
    </w:p>
    <w:p w14:paraId="27F6FA87" w14:textId="77777777" w:rsidR="00252198" w:rsidRPr="00704F84" w:rsidRDefault="00252198" w:rsidP="00252198">
      <w:pPr>
        <w:pStyle w:val="Default"/>
        <w:ind w:left="432" w:hanging="432"/>
        <w:jc w:val="both"/>
        <w:rPr>
          <w:rFonts w:ascii="Times New Roman" w:hAnsi="Times New Roman"/>
          <w:b/>
          <w:sz w:val="24"/>
          <w:szCs w:val="24"/>
        </w:rPr>
      </w:pPr>
    </w:p>
    <w:p w14:paraId="48F5D01B" w14:textId="77777777" w:rsidR="00252198" w:rsidRPr="00704F84" w:rsidRDefault="00252198" w:rsidP="00252198">
      <w:pPr>
        <w:pStyle w:val="Default"/>
        <w:ind w:left="432" w:hanging="432"/>
        <w:jc w:val="both"/>
        <w:rPr>
          <w:rFonts w:ascii="Times New Roman" w:hAnsi="Times New Roman"/>
          <w:b/>
          <w:sz w:val="24"/>
          <w:szCs w:val="24"/>
        </w:rPr>
      </w:pPr>
    </w:p>
    <w:p w14:paraId="193D6517" w14:textId="77777777" w:rsidR="00252198" w:rsidRPr="00704F84" w:rsidRDefault="00252198" w:rsidP="00252198">
      <w:pPr>
        <w:pStyle w:val="Default"/>
        <w:ind w:left="432" w:hanging="432"/>
        <w:jc w:val="both"/>
        <w:rPr>
          <w:rFonts w:ascii="Times New Roman" w:hAnsi="Times New Roman"/>
          <w:b/>
          <w:sz w:val="24"/>
          <w:szCs w:val="24"/>
        </w:rPr>
      </w:pPr>
    </w:p>
    <w:p w14:paraId="635BEF8E" w14:textId="77777777" w:rsidR="00252198" w:rsidRPr="00704F84" w:rsidRDefault="00252198" w:rsidP="00252198">
      <w:pPr>
        <w:pStyle w:val="Default"/>
        <w:ind w:left="432" w:hanging="432"/>
        <w:jc w:val="both"/>
        <w:rPr>
          <w:rFonts w:ascii="Times New Roman" w:hAnsi="Times New Roman"/>
          <w:b/>
          <w:sz w:val="24"/>
          <w:szCs w:val="24"/>
        </w:rPr>
      </w:pPr>
    </w:p>
    <w:p w14:paraId="5902105F" w14:textId="77777777" w:rsidR="00252198" w:rsidRPr="00704F84" w:rsidRDefault="00252198" w:rsidP="00252198">
      <w:pPr>
        <w:pStyle w:val="Default"/>
        <w:ind w:left="432" w:hanging="432"/>
        <w:jc w:val="both"/>
        <w:rPr>
          <w:rFonts w:ascii="Times New Roman" w:hAnsi="Times New Roman"/>
          <w:b/>
          <w:sz w:val="24"/>
          <w:szCs w:val="24"/>
        </w:rPr>
      </w:pPr>
    </w:p>
    <w:p w14:paraId="3F3AFB08" w14:textId="77777777" w:rsidR="00252198" w:rsidRPr="00704F84" w:rsidRDefault="00252198" w:rsidP="00252198">
      <w:pPr>
        <w:pStyle w:val="Default"/>
        <w:ind w:left="432" w:hanging="432"/>
        <w:jc w:val="both"/>
        <w:rPr>
          <w:rFonts w:ascii="Times New Roman" w:hAnsi="Times New Roman"/>
          <w:b/>
          <w:sz w:val="24"/>
          <w:szCs w:val="24"/>
        </w:rPr>
      </w:pPr>
    </w:p>
    <w:p w14:paraId="54BD38AC" w14:textId="77777777" w:rsidR="00252198" w:rsidRPr="00704F84" w:rsidRDefault="00252198" w:rsidP="00252198">
      <w:pPr>
        <w:pStyle w:val="Default"/>
        <w:ind w:left="432" w:hanging="432"/>
        <w:jc w:val="both"/>
        <w:rPr>
          <w:rFonts w:ascii="Times New Roman" w:hAnsi="Times New Roman"/>
          <w:b/>
          <w:sz w:val="24"/>
          <w:szCs w:val="24"/>
        </w:rPr>
      </w:pPr>
    </w:p>
    <w:p w14:paraId="7A34055C" w14:textId="77777777" w:rsidR="00252198" w:rsidRPr="00704F84" w:rsidRDefault="00252198" w:rsidP="00252198">
      <w:pPr>
        <w:pStyle w:val="Default"/>
        <w:ind w:left="432" w:hanging="432"/>
        <w:jc w:val="both"/>
        <w:rPr>
          <w:rFonts w:ascii="Times New Roman" w:hAnsi="Times New Roman"/>
          <w:b/>
          <w:sz w:val="24"/>
          <w:szCs w:val="24"/>
        </w:rPr>
      </w:pPr>
    </w:p>
    <w:p w14:paraId="38BE8352" w14:textId="77777777" w:rsidR="00252198" w:rsidRPr="00704F84" w:rsidRDefault="00252198" w:rsidP="00252198">
      <w:pPr>
        <w:pStyle w:val="Default"/>
        <w:ind w:left="432" w:hanging="432"/>
        <w:jc w:val="both"/>
        <w:rPr>
          <w:rFonts w:ascii="Times New Roman" w:hAnsi="Times New Roman"/>
          <w:b/>
          <w:sz w:val="24"/>
          <w:szCs w:val="24"/>
        </w:rPr>
      </w:pPr>
    </w:p>
    <w:p w14:paraId="7FC0C603" w14:textId="77777777" w:rsidR="00252198" w:rsidRPr="00704F84" w:rsidRDefault="00252198" w:rsidP="00252198">
      <w:pPr>
        <w:pStyle w:val="Default"/>
        <w:ind w:left="432" w:hanging="432"/>
        <w:jc w:val="both"/>
        <w:rPr>
          <w:rFonts w:ascii="Times New Roman" w:hAnsi="Times New Roman"/>
          <w:b/>
          <w:sz w:val="24"/>
          <w:szCs w:val="24"/>
        </w:rPr>
      </w:pPr>
    </w:p>
    <w:p w14:paraId="21797081" w14:textId="599FB841" w:rsidR="00252198" w:rsidRPr="00704F84" w:rsidRDefault="00252198" w:rsidP="00252198">
      <w:pPr>
        <w:pStyle w:val="Default"/>
        <w:ind w:left="432" w:hanging="432"/>
        <w:jc w:val="both"/>
        <w:rPr>
          <w:rFonts w:ascii="Times New Roman" w:hAnsi="Times New Roman"/>
          <w:b/>
          <w:sz w:val="24"/>
          <w:szCs w:val="24"/>
        </w:rPr>
      </w:pPr>
      <w:r>
        <w:rPr>
          <w:rFonts w:ascii="Times New Roman" w:hAnsi="Times New Roman"/>
          <w:b/>
          <w:sz w:val="24"/>
          <w:szCs w:val="24"/>
        </w:rPr>
        <w:t>Gary Mortenson</w:t>
      </w:r>
      <w:r w:rsidRPr="00704F84">
        <w:rPr>
          <w:rFonts w:ascii="Times New Roman" w:hAnsi="Times New Roman"/>
          <w:b/>
          <w:sz w:val="24"/>
          <w:szCs w:val="24"/>
        </w:rPr>
        <w:t>, Department Head</w:t>
      </w:r>
    </w:p>
    <w:p w14:paraId="4ADDD1D0" w14:textId="10CEE7DB" w:rsidR="00252198" w:rsidRPr="00704F84" w:rsidRDefault="00252198" w:rsidP="00252198">
      <w:pPr>
        <w:pStyle w:val="Default"/>
        <w:ind w:left="432" w:hanging="432"/>
        <w:jc w:val="both"/>
        <w:rPr>
          <w:rFonts w:ascii="Times New Roman" w:hAnsi="Times New Roman"/>
          <w:b/>
          <w:sz w:val="24"/>
          <w:szCs w:val="24"/>
        </w:rPr>
      </w:pPr>
      <w:r w:rsidRPr="00704F84">
        <w:rPr>
          <w:rFonts w:ascii="Times New Roman" w:hAnsi="Times New Roman"/>
          <w:b/>
          <w:sz w:val="24"/>
          <w:szCs w:val="24"/>
        </w:rPr>
        <w:t xml:space="preserve">Date signed: </w:t>
      </w:r>
      <w:r>
        <w:rPr>
          <w:rFonts w:ascii="Times New Roman" w:hAnsi="Times New Roman"/>
          <w:b/>
          <w:sz w:val="24"/>
          <w:szCs w:val="24"/>
        </w:rPr>
        <w:t>2/04</w:t>
      </w:r>
      <w:r>
        <w:rPr>
          <w:rFonts w:ascii="Times New Roman" w:hAnsi="Times New Roman"/>
          <w:b/>
          <w:sz w:val="24"/>
          <w:szCs w:val="24"/>
        </w:rPr>
        <w:t>/</w:t>
      </w:r>
      <w:r w:rsidRPr="00704F84">
        <w:rPr>
          <w:rFonts w:ascii="Times New Roman" w:hAnsi="Times New Roman"/>
          <w:b/>
          <w:sz w:val="24"/>
          <w:szCs w:val="24"/>
        </w:rPr>
        <w:t>2015</w:t>
      </w:r>
    </w:p>
    <w:p w14:paraId="3AC7074F" w14:textId="77777777" w:rsidR="00252198" w:rsidRPr="00704F84" w:rsidRDefault="00252198" w:rsidP="00252198">
      <w:pPr>
        <w:pStyle w:val="Default"/>
        <w:ind w:left="432" w:hanging="432"/>
        <w:jc w:val="both"/>
        <w:rPr>
          <w:rFonts w:ascii="Times New Roman" w:hAnsi="Times New Roman"/>
          <w:b/>
          <w:sz w:val="24"/>
          <w:szCs w:val="24"/>
        </w:rPr>
      </w:pPr>
    </w:p>
    <w:p w14:paraId="00702703" w14:textId="1041820E" w:rsidR="00252198" w:rsidRPr="00704F84" w:rsidRDefault="00252198" w:rsidP="00252198">
      <w:pPr>
        <w:pStyle w:val="Default"/>
        <w:ind w:left="432" w:hanging="432"/>
        <w:jc w:val="both"/>
        <w:rPr>
          <w:rFonts w:ascii="Times New Roman" w:hAnsi="Times New Roman"/>
          <w:b/>
          <w:sz w:val="24"/>
          <w:szCs w:val="24"/>
        </w:rPr>
      </w:pPr>
      <w:r>
        <w:rPr>
          <w:rFonts w:ascii="Times New Roman" w:hAnsi="Times New Roman"/>
          <w:b/>
          <w:sz w:val="24"/>
          <w:szCs w:val="24"/>
        </w:rPr>
        <w:t xml:space="preserve">Peter </w:t>
      </w:r>
      <w:proofErr w:type="spellStart"/>
      <w:r>
        <w:rPr>
          <w:rFonts w:ascii="Times New Roman" w:hAnsi="Times New Roman"/>
          <w:b/>
          <w:sz w:val="24"/>
          <w:szCs w:val="24"/>
        </w:rPr>
        <w:t>Dorhout</w:t>
      </w:r>
      <w:proofErr w:type="spellEnd"/>
      <w:r w:rsidRPr="00704F84">
        <w:rPr>
          <w:rFonts w:ascii="Times New Roman" w:hAnsi="Times New Roman"/>
          <w:b/>
          <w:sz w:val="24"/>
          <w:szCs w:val="24"/>
        </w:rPr>
        <w:t xml:space="preserve">, Dean </w:t>
      </w:r>
    </w:p>
    <w:p w14:paraId="6995523D" w14:textId="16476467" w:rsidR="00252198" w:rsidRPr="00704F84" w:rsidRDefault="00252198" w:rsidP="00252198">
      <w:pPr>
        <w:pStyle w:val="Default"/>
        <w:ind w:left="432" w:hanging="432"/>
        <w:jc w:val="both"/>
        <w:rPr>
          <w:rFonts w:ascii="Times New Roman" w:hAnsi="Times New Roman"/>
          <w:b/>
          <w:sz w:val="24"/>
          <w:szCs w:val="24"/>
        </w:rPr>
      </w:pPr>
      <w:r>
        <w:rPr>
          <w:rFonts w:ascii="Times New Roman" w:hAnsi="Times New Roman"/>
          <w:b/>
          <w:sz w:val="24"/>
          <w:szCs w:val="24"/>
        </w:rPr>
        <w:t xml:space="preserve">Date signed: </w:t>
      </w:r>
      <w:r>
        <w:rPr>
          <w:rFonts w:ascii="Times New Roman" w:hAnsi="Times New Roman"/>
          <w:b/>
          <w:sz w:val="24"/>
          <w:szCs w:val="24"/>
        </w:rPr>
        <w:t>4/1</w:t>
      </w:r>
      <w:r w:rsidRPr="00704F84">
        <w:rPr>
          <w:rFonts w:ascii="Times New Roman" w:hAnsi="Times New Roman"/>
          <w:b/>
          <w:sz w:val="24"/>
          <w:szCs w:val="24"/>
        </w:rPr>
        <w:t>/2015</w:t>
      </w:r>
    </w:p>
    <w:p w14:paraId="2080D830" w14:textId="77777777" w:rsidR="00252198" w:rsidRPr="00704F84" w:rsidRDefault="00252198" w:rsidP="00252198">
      <w:pPr>
        <w:pStyle w:val="Default"/>
        <w:ind w:left="432" w:hanging="432"/>
        <w:jc w:val="both"/>
        <w:rPr>
          <w:rFonts w:ascii="Times New Roman" w:hAnsi="Times New Roman"/>
          <w:b/>
          <w:sz w:val="24"/>
          <w:szCs w:val="24"/>
        </w:rPr>
      </w:pPr>
    </w:p>
    <w:p w14:paraId="09F26935" w14:textId="77777777" w:rsidR="00252198" w:rsidRPr="00704F84" w:rsidRDefault="00252198" w:rsidP="00252198">
      <w:pPr>
        <w:pStyle w:val="Default"/>
        <w:ind w:left="432" w:hanging="432"/>
        <w:jc w:val="both"/>
        <w:rPr>
          <w:rFonts w:ascii="Times New Roman" w:hAnsi="Times New Roman"/>
          <w:b/>
          <w:sz w:val="24"/>
          <w:szCs w:val="24"/>
        </w:rPr>
      </w:pPr>
      <w:r w:rsidRPr="00704F84">
        <w:rPr>
          <w:rFonts w:ascii="Times New Roman" w:hAnsi="Times New Roman"/>
          <w:b/>
          <w:sz w:val="24"/>
          <w:szCs w:val="24"/>
        </w:rPr>
        <w:t>April C. Mason, Provost and Senior Vice President</w:t>
      </w:r>
    </w:p>
    <w:p w14:paraId="33BAB979" w14:textId="77FE0B6A" w:rsidR="00252198" w:rsidRPr="00704F84" w:rsidRDefault="00252198" w:rsidP="00252198">
      <w:pPr>
        <w:pStyle w:val="Default"/>
        <w:ind w:left="432" w:hanging="432"/>
        <w:jc w:val="both"/>
        <w:rPr>
          <w:rFonts w:ascii="Times New Roman" w:hAnsi="Times New Roman"/>
          <w:b/>
          <w:sz w:val="24"/>
          <w:szCs w:val="24"/>
        </w:rPr>
      </w:pPr>
      <w:r>
        <w:rPr>
          <w:rFonts w:ascii="Times New Roman" w:hAnsi="Times New Roman"/>
          <w:b/>
          <w:sz w:val="24"/>
          <w:szCs w:val="24"/>
        </w:rPr>
        <w:t>Date signed: 4/</w:t>
      </w:r>
      <w:r>
        <w:rPr>
          <w:rFonts w:ascii="Times New Roman" w:hAnsi="Times New Roman"/>
          <w:b/>
          <w:sz w:val="24"/>
          <w:szCs w:val="24"/>
        </w:rPr>
        <w:t>7/</w:t>
      </w:r>
      <w:r w:rsidRPr="00704F84">
        <w:rPr>
          <w:rFonts w:ascii="Times New Roman" w:hAnsi="Times New Roman"/>
          <w:b/>
          <w:sz w:val="24"/>
          <w:szCs w:val="24"/>
        </w:rPr>
        <w:t>2015</w:t>
      </w:r>
    </w:p>
    <w:p w14:paraId="1D6A18AC" w14:textId="77777777" w:rsidR="00252198" w:rsidRPr="00704F84" w:rsidRDefault="00252198" w:rsidP="00252198">
      <w:pPr>
        <w:pStyle w:val="Default"/>
        <w:ind w:left="432" w:hanging="432"/>
        <w:jc w:val="both"/>
        <w:rPr>
          <w:rFonts w:ascii="Times New Roman" w:hAnsi="Times New Roman"/>
          <w:b/>
          <w:sz w:val="24"/>
          <w:szCs w:val="24"/>
        </w:rPr>
      </w:pPr>
    </w:p>
    <w:p w14:paraId="0A413D6E" w14:textId="77777777" w:rsidR="00252198" w:rsidRPr="00704F84" w:rsidRDefault="00252198" w:rsidP="00252198">
      <w:pPr>
        <w:pStyle w:val="Default"/>
        <w:ind w:left="432" w:hanging="432"/>
        <w:jc w:val="both"/>
        <w:rPr>
          <w:rFonts w:ascii="Times New Roman" w:hAnsi="Times New Roman"/>
          <w:b/>
          <w:sz w:val="24"/>
          <w:szCs w:val="24"/>
        </w:rPr>
      </w:pPr>
    </w:p>
    <w:p w14:paraId="03DE4842" w14:textId="77777777" w:rsidR="00252198" w:rsidRPr="00704F84" w:rsidRDefault="00252198" w:rsidP="00252198">
      <w:pPr>
        <w:pStyle w:val="Default"/>
        <w:ind w:left="432" w:hanging="432"/>
        <w:jc w:val="both"/>
        <w:rPr>
          <w:rFonts w:ascii="Times New Roman" w:hAnsi="Times New Roman"/>
          <w:b/>
          <w:sz w:val="24"/>
          <w:szCs w:val="24"/>
        </w:rPr>
      </w:pPr>
    </w:p>
    <w:p w14:paraId="0186AE4C" w14:textId="77777777" w:rsidR="00252198" w:rsidRPr="00704F84" w:rsidRDefault="00252198" w:rsidP="00252198">
      <w:pPr>
        <w:pStyle w:val="Default"/>
        <w:ind w:left="432" w:hanging="432"/>
        <w:jc w:val="both"/>
        <w:rPr>
          <w:rFonts w:ascii="Times New Roman" w:hAnsi="Times New Roman"/>
          <w:b/>
          <w:sz w:val="24"/>
          <w:szCs w:val="24"/>
        </w:rPr>
      </w:pPr>
      <w:bookmarkStart w:id="0" w:name="_GoBack"/>
      <w:bookmarkEnd w:id="0"/>
    </w:p>
    <w:p w14:paraId="26D9546E" w14:textId="77777777" w:rsidR="00252198" w:rsidRPr="00704F84" w:rsidRDefault="00252198" w:rsidP="00252198">
      <w:pPr>
        <w:pStyle w:val="Default"/>
        <w:ind w:left="432" w:hanging="432"/>
        <w:jc w:val="both"/>
        <w:rPr>
          <w:rFonts w:ascii="Times New Roman" w:hAnsi="Times New Roman"/>
          <w:b/>
          <w:sz w:val="24"/>
          <w:szCs w:val="24"/>
        </w:rPr>
      </w:pPr>
    </w:p>
    <w:p w14:paraId="7A88C9FD" w14:textId="77777777" w:rsidR="00252198" w:rsidRPr="00704F84" w:rsidRDefault="00252198" w:rsidP="00252198">
      <w:pPr>
        <w:pStyle w:val="Default"/>
        <w:ind w:left="432" w:hanging="432"/>
        <w:jc w:val="both"/>
        <w:rPr>
          <w:rFonts w:ascii="Times New Roman" w:hAnsi="Times New Roman"/>
          <w:b/>
          <w:sz w:val="24"/>
          <w:szCs w:val="24"/>
        </w:rPr>
      </w:pPr>
    </w:p>
    <w:p w14:paraId="6CB9E5EE" w14:textId="77777777" w:rsidR="00252198" w:rsidRPr="00704F84" w:rsidRDefault="00252198" w:rsidP="00252198">
      <w:pPr>
        <w:pStyle w:val="Default"/>
        <w:ind w:left="432" w:hanging="432"/>
        <w:jc w:val="both"/>
        <w:rPr>
          <w:rFonts w:ascii="Times New Roman" w:hAnsi="Times New Roman"/>
          <w:b/>
          <w:sz w:val="24"/>
          <w:szCs w:val="24"/>
        </w:rPr>
      </w:pPr>
    </w:p>
    <w:p w14:paraId="32B6DD2A" w14:textId="77777777" w:rsidR="00252198" w:rsidRDefault="00252198" w:rsidP="00252198">
      <w:pPr>
        <w:pStyle w:val="Default"/>
        <w:ind w:left="432" w:hanging="432"/>
        <w:jc w:val="both"/>
        <w:rPr>
          <w:rFonts w:ascii="Times New Roman" w:hAnsi="Times New Roman"/>
          <w:b/>
          <w:sz w:val="24"/>
          <w:szCs w:val="24"/>
        </w:rPr>
      </w:pPr>
      <w:r w:rsidRPr="00704F84">
        <w:rPr>
          <w:rFonts w:ascii="Times New Roman" w:hAnsi="Times New Roman"/>
          <w:b/>
          <w:sz w:val="24"/>
          <w:szCs w:val="24"/>
        </w:rPr>
        <w:t>*Each academic department is required by University Handbook policy to develop department documents containing criteria, standards, and guidelines for promotion, tenure, reappointment, annual evaluation and merit salary allocation. These documents must be approved by a majority vote of the faculty members in the department, by the department head or chair, by the dean concerned, and by the provost.  In accordance with University Handbook policy, provision must be made to review these documents at least once every five years or more frequently if it is determined to be necessary. Dates of revision (or the vote to continue without revision) must appear on the first page of the document.</w:t>
      </w:r>
    </w:p>
    <w:p w14:paraId="3096BAC7" w14:textId="64B703DD" w:rsidR="00252198" w:rsidRPr="00252198" w:rsidRDefault="00252198">
      <w:pPr>
        <w:rPr>
          <w:rFonts w:eastAsia="Times New Roman" w:cs="Arial"/>
          <w:b/>
          <w:szCs w:val="24"/>
        </w:rPr>
      </w:pPr>
      <w:r>
        <w:rPr>
          <w:b/>
          <w:sz w:val="28"/>
          <w:szCs w:val="28"/>
        </w:rPr>
        <w:br w:type="page"/>
      </w:r>
    </w:p>
    <w:p w14:paraId="760BCD23" w14:textId="0B0DEF01" w:rsidR="007A3F3F" w:rsidRDefault="00EE1FDB" w:rsidP="00EE1FDB">
      <w:pPr>
        <w:jc w:val="center"/>
        <w:rPr>
          <w:b/>
          <w:sz w:val="28"/>
          <w:szCs w:val="28"/>
        </w:rPr>
      </w:pPr>
      <w:r>
        <w:rPr>
          <w:b/>
          <w:sz w:val="28"/>
          <w:szCs w:val="28"/>
        </w:rPr>
        <w:t>Post-Tenure Review</w:t>
      </w:r>
    </w:p>
    <w:p w14:paraId="3DC9ABDB" w14:textId="77777777" w:rsidR="00EE1FDB" w:rsidRDefault="00EE1FDB" w:rsidP="00EE1FDB">
      <w:pPr>
        <w:jc w:val="center"/>
        <w:rPr>
          <w:b/>
          <w:sz w:val="28"/>
          <w:szCs w:val="28"/>
        </w:rPr>
      </w:pPr>
      <w:r>
        <w:rPr>
          <w:b/>
          <w:sz w:val="28"/>
          <w:szCs w:val="28"/>
        </w:rPr>
        <w:t>School of Music, Theatre, and Dance</w:t>
      </w:r>
    </w:p>
    <w:p w14:paraId="7CD2B903" w14:textId="77777777" w:rsidR="00EE1FDB" w:rsidRDefault="00EE1FDB" w:rsidP="00EE1FDB">
      <w:pPr>
        <w:jc w:val="center"/>
        <w:rPr>
          <w:b/>
          <w:sz w:val="28"/>
          <w:szCs w:val="28"/>
        </w:rPr>
      </w:pPr>
    </w:p>
    <w:p w14:paraId="3B109ABB" w14:textId="77777777" w:rsidR="00EE1FDB" w:rsidRDefault="00EE1FDB" w:rsidP="00EE1FDB">
      <w:pPr>
        <w:rPr>
          <w:sz w:val="22"/>
          <w:szCs w:val="22"/>
        </w:rPr>
      </w:pPr>
      <w:r>
        <w:rPr>
          <w:sz w:val="22"/>
          <w:szCs w:val="22"/>
        </w:rPr>
        <w:t>The purpose of post-tenure review at Kansas State University is to enhance the continued professional development of tenured faculty. The process is intended to encourage intellectual vitality and professional proficiency for all members of the faculty throughout their careers, so they may more effectively fulfill the mission of the university. It is also designed to enhance public trust in the University by ensuring that the faculty community undertakes regular and rigorous efforts to hold all of its members accountable for high professional standards.</w:t>
      </w:r>
    </w:p>
    <w:p w14:paraId="070CCE7B" w14:textId="77777777" w:rsidR="00EE1FDB" w:rsidRDefault="00EE1FDB" w:rsidP="00EE1FDB">
      <w:pPr>
        <w:rPr>
          <w:sz w:val="22"/>
          <w:szCs w:val="22"/>
        </w:rPr>
      </w:pPr>
    </w:p>
    <w:p w14:paraId="1159F04C" w14:textId="77777777" w:rsidR="00EE1FDB" w:rsidRDefault="00EE1FDB" w:rsidP="00EE1FDB">
      <w:pPr>
        <w:rPr>
          <w:sz w:val="22"/>
          <w:szCs w:val="22"/>
        </w:rPr>
      </w:pPr>
      <w:r>
        <w:rPr>
          <w:sz w:val="22"/>
          <w:szCs w:val="22"/>
        </w:rPr>
        <w:t xml:space="preserve">Kansas State University recognizes that the granting of tenure for university faculty is a vital protection of free inquiry and open intellectual debate. It is expressly recognized that nothing in this policy alters or amends the University’s policies regarding removal of tenured faculty members for cause (which are stipulated in the </w:t>
      </w:r>
      <w:r>
        <w:rPr>
          <w:i/>
          <w:sz w:val="22"/>
          <w:szCs w:val="22"/>
        </w:rPr>
        <w:t>University Handbook</w:t>
      </w:r>
      <w:r>
        <w:rPr>
          <w:sz w:val="22"/>
          <w:szCs w:val="22"/>
        </w:rPr>
        <w:t>). This policy and any actions taken under it are separate from and have no bearing on the chronic low achievement or annual evaluation policies and processes.</w:t>
      </w:r>
    </w:p>
    <w:p w14:paraId="42643C25" w14:textId="77777777" w:rsidR="00EE1FDB" w:rsidRDefault="00EE1FDB" w:rsidP="00EE1FDB">
      <w:pPr>
        <w:rPr>
          <w:sz w:val="22"/>
          <w:szCs w:val="22"/>
        </w:rPr>
      </w:pPr>
    </w:p>
    <w:p w14:paraId="1A643B8C" w14:textId="77777777" w:rsidR="00EE1FDB" w:rsidRDefault="00EE1FDB" w:rsidP="00EE1FDB">
      <w:pPr>
        <w:rPr>
          <w:sz w:val="22"/>
          <w:szCs w:val="22"/>
        </w:rPr>
      </w:pPr>
      <w:r>
        <w:rPr>
          <w:sz w:val="22"/>
          <w:szCs w:val="22"/>
        </w:rPr>
        <w:t xml:space="preserve">The School of Music, Theatre, and Dance policy on Post-Tenure Review follows the overarching purpose, principles, objectives, and procedures in the university policy on post-tenure review (see </w:t>
      </w:r>
      <w:r>
        <w:rPr>
          <w:i/>
          <w:sz w:val="22"/>
          <w:szCs w:val="22"/>
        </w:rPr>
        <w:t>University Handbook</w:t>
      </w:r>
      <w:r>
        <w:rPr>
          <w:sz w:val="22"/>
          <w:szCs w:val="22"/>
        </w:rPr>
        <w:t xml:space="preserve">, Appendix W), which was approved by Faculty Senate on February 11, 2014. </w:t>
      </w:r>
    </w:p>
    <w:p w14:paraId="124D371D" w14:textId="77777777" w:rsidR="00EE1FDB" w:rsidRDefault="00EE1FDB" w:rsidP="00EE1FDB">
      <w:pPr>
        <w:rPr>
          <w:sz w:val="22"/>
          <w:szCs w:val="22"/>
        </w:rPr>
      </w:pPr>
    </w:p>
    <w:p w14:paraId="3748116D" w14:textId="77777777" w:rsidR="00DB0783" w:rsidRDefault="00DB0783" w:rsidP="00EE1FDB">
      <w:pPr>
        <w:rPr>
          <w:b/>
          <w:sz w:val="22"/>
          <w:szCs w:val="22"/>
        </w:rPr>
      </w:pPr>
      <w:r>
        <w:rPr>
          <w:b/>
          <w:sz w:val="22"/>
          <w:szCs w:val="22"/>
        </w:rPr>
        <w:t>Review Procedures:</w:t>
      </w:r>
    </w:p>
    <w:p w14:paraId="62D15DC9" w14:textId="77777777" w:rsidR="00DB0783" w:rsidRDefault="00DB0783" w:rsidP="00EE1FDB">
      <w:pPr>
        <w:rPr>
          <w:b/>
          <w:sz w:val="22"/>
          <w:szCs w:val="22"/>
        </w:rPr>
      </w:pPr>
    </w:p>
    <w:p w14:paraId="65F842D7" w14:textId="4C2D84FD" w:rsidR="0034560B" w:rsidRDefault="0034560B" w:rsidP="00EE1FDB">
      <w:pPr>
        <w:rPr>
          <w:b/>
          <w:sz w:val="22"/>
          <w:szCs w:val="22"/>
        </w:rPr>
      </w:pPr>
      <w:r>
        <w:rPr>
          <w:b/>
          <w:sz w:val="22"/>
          <w:szCs w:val="22"/>
        </w:rPr>
        <w:t>Materials compiled for</w:t>
      </w:r>
      <w:r w:rsidR="00DB0783">
        <w:rPr>
          <w:b/>
          <w:sz w:val="22"/>
          <w:szCs w:val="22"/>
        </w:rPr>
        <w:t xml:space="preserve"> Post-Tenure Review</w:t>
      </w:r>
    </w:p>
    <w:p w14:paraId="00292D71" w14:textId="77777777" w:rsidR="0034560B" w:rsidRPr="0034560B" w:rsidRDefault="0034560B" w:rsidP="0034560B">
      <w:pPr>
        <w:pStyle w:val="ListParagraph"/>
        <w:numPr>
          <w:ilvl w:val="0"/>
          <w:numId w:val="1"/>
        </w:numPr>
        <w:rPr>
          <w:sz w:val="22"/>
          <w:szCs w:val="22"/>
        </w:rPr>
      </w:pPr>
      <w:r w:rsidRPr="0034560B">
        <w:rPr>
          <w:sz w:val="22"/>
          <w:szCs w:val="22"/>
        </w:rPr>
        <w:t>Six previous annual evaluation letters drawn from the faculty member’s personnel file.</w:t>
      </w:r>
    </w:p>
    <w:p w14:paraId="46C0FAC7" w14:textId="5212C8DC" w:rsidR="0034560B" w:rsidRDefault="0034560B" w:rsidP="0034560B">
      <w:pPr>
        <w:pStyle w:val="ListParagraph"/>
        <w:numPr>
          <w:ilvl w:val="0"/>
          <w:numId w:val="1"/>
        </w:numPr>
        <w:rPr>
          <w:sz w:val="22"/>
          <w:szCs w:val="22"/>
        </w:rPr>
      </w:pPr>
      <w:r>
        <w:rPr>
          <w:sz w:val="22"/>
          <w:szCs w:val="22"/>
        </w:rPr>
        <w:t>A brief synopsis</w:t>
      </w:r>
      <w:r w:rsidR="00DB0783">
        <w:rPr>
          <w:sz w:val="22"/>
          <w:szCs w:val="22"/>
        </w:rPr>
        <w:t xml:space="preserve">, compiled by the </w:t>
      </w:r>
      <w:r w:rsidR="00F916E6">
        <w:rPr>
          <w:sz w:val="22"/>
          <w:szCs w:val="22"/>
        </w:rPr>
        <w:t>d</w:t>
      </w:r>
      <w:r w:rsidR="00DB0783">
        <w:rPr>
          <w:sz w:val="22"/>
          <w:szCs w:val="22"/>
        </w:rPr>
        <w:t>irector,</w:t>
      </w:r>
      <w:r>
        <w:rPr>
          <w:sz w:val="22"/>
          <w:szCs w:val="22"/>
        </w:rPr>
        <w:t xml:space="preserve"> of the statistical</w:t>
      </w:r>
      <w:r w:rsidR="00DB0783">
        <w:rPr>
          <w:sz w:val="22"/>
          <w:szCs w:val="22"/>
        </w:rPr>
        <w:t xml:space="preserve"> averages drawn directly from the six evaluation letters</w:t>
      </w:r>
      <w:r>
        <w:rPr>
          <w:sz w:val="22"/>
          <w:szCs w:val="22"/>
        </w:rPr>
        <w:t xml:space="preserve"> of the scores received in the evaluation categories of teaching, creative/research, and service.</w:t>
      </w:r>
    </w:p>
    <w:p w14:paraId="74617D02" w14:textId="478529A2" w:rsidR="0034560B" w:rsidRDefault="0034560B" w:rsidP="0034560B">
      <w:pPr>
        <w:pStyle w:val="ListParagraph"/>
        <w:numPr>
          <w:ilvl w:val="0"/>
          <w:numId w:val="1"/>
        </w:numPr>
        <w:rPr>
          <w:sz w:val="22"/>
          <w:szCs w:val="22"/>
        </w:rPr>
      </w:pPr>
      <w:r>
        <w:rPr>
          <w:sz w:val="22"/>
          <w:szCs w:val="22"/>
        </w:rPr>
        <w:t>A reflective statement by the faculty member</w:t>
      </w:r>
      <w:r w:rsidR="00F916E6">
        <w:rPr>
          <w:sz w:val="22"/>
          <w:szCs w:val="22"/>
        </w:rPr>
        <w:t xml:space="preserve"> (</w:t>
      </w:r>
      <w:r>
        <w:rPr>
          <w:sz w:val="22"/>
          <w:szCs w:val="22"/>
        </w:rPr>
        <w:t>not to exceed three pages</w:t>
      </w:r>
      <w:r w:rsidR="00F916E6">
        <w:rPr>
          <w:sz w:val="22"/>
          <w:szCs w:val="22"/>
        </w:rPr>
        <w:t>)</w:t>
      </w:r>
      <w:r>
        <w:rPr>
          <w:sz w:val="22"/>
          <w:szCs w:val="22"/>
        </w:rPr>
        <w:t xml:space="preserve"> giving</w:t>
      </w:r>
      <w:r w:rsidR="0024786B">
        <w:rPr>
          <w:sz w:val="22"/>
          <w:szCs w:val="22"/>
        </w:rPr>
        <w:t xml:space="preserve"> a</w:t>
      </w:r>
      <w:r w:rsidR="00DB0783">
        <w:rPr>
          <w:sz w:val="22"/>
          <w:szCs w:val="22"/>
        </w:rPr>
        <w:t xml:space="preserve"> summary of their activities and accomplishments over the previous six-year time frame.</w:t>
      </w:r>
    </w:p>
    <w:p w14:paraId="5B05A059" w14:textId="77777777" w:rsidR="0024786B" w:rsidRDefault="0024786B" w:rsidP="0034560B">
      <w:pPr>
        <w:pStyle w:val="ListParagraph"/>
        <w:numPr>
          <w:ilvl w:val="0"/>
          <w:numId w:val="1"/>
        </w:numPr>
        <w:rPr>
          <w:sz w:val="22"/>
          <w:szCs w:val="22"/>
        </w:rPr>
      </w:pPr>
      <w:r>
        <w:rPr>
          <w:sz w:val="22"/>
          <w:szCs w:val="22"/>
        </w:rPr>
        <w:t>A one-page goals statement that outlines the faculty member’s short and long-term goals.</w:t>
      </w:r>
    </w:p>
    <w:p w14:paraId="01E56275" w14:textId="77777777" w:rsidR="00DB0783" w:rsidRDefault="00DB0783" w:rsidP="00DB0783">
      <w:pPr>
        <w:rPr>
          <w:sz w:val="22"/>
          <w:szCs w:val="22"/>
        </w:rPr>
      </w:pPr>
    </w:p>
    <w:p w14:paraId="2BD60293" w14:textId="0953B19C" w:rsidR="00351AEF" w:rsidRPr="00351AEF" w:rsidRDefault="00351AEF" w:rsidP="00DB0783">
      <w:pPr>
        <w:rPr>
          <w:b/>
          <w:sz w:val="22"/>
          <w:szCs w:val="22"/>
        </w:rPr>
      </w:pPr>
      <w:r>
        <w:rPr>
          <w:b/>
          <w:sz w:val="22"/>
          <w:szCs w:val="22"/>
        </w:rPr>
        <w:t>Review Oversight</w:t>
      </w:r>
    </w:p>
    <w:p w14:paraId="57FEDA19" w14:textId="5A9B0637" w:rsidR="0024786B" w:rsidRDefault="00DB0783" w:rsidP="00DB0783">
      <w:pPr>
        <w:rPr>
          <w:sz w:val="22"/>
          <w:szCs w:val="22"/>
        </w:rPr>
      </w:pPr>
      <w:r>
        <w:rPr>
          <w:sz w:val="22"/>
          <w:szCs w:val="22"/>
        </w:rPr>
        <w:t xml:space="preserve">The Director of the School oversees the review and meets with the faculty member to review the materials submitted. </w:t>
      </w:r>
      <w:r w:rsidR="00EB5CA3">
        <w:rPr>
          <w:sz w:val="22"/>
          <w:szCs w:val="22"/>
        </w:rPr>
        <w:t xml:space="preserve">If necessary, the </w:t>
      </w:r>
      <w:r w:rsidR="00F916E6">
        <w:rPr>
          <w:sz w:val="22"/>
          <w:szCs w:val="22"/>
        </w:rPr>
        <w:t>d</w:t>
      </w:r>
      <w:r w:rsidR="00EB5CA3">
        <w:rPr>
          <w:sz w:val="22"/>
          <w:szCs w:val="22"/>
        </w:rPr>
        <w:t>irector may consult with the appropriate Program Director in the faculty member’s specific discipline within the School.</w:t>
      </w:r>
    </w:p>
    <w:p w14:paraId="6701E8BE" w14:textId="77777777" w:rsidR="0024786B" w:rsidRDefault="0024786B" w:rsidP="00DB0783">
      <w:pPr>
        <w:rPr>
          <w:sz w:val="22"/>
          <w:szCs w:val="22"/>
        </w:rPr>
      </w:pPr>
    </w:p>
    <w:p w14:paraId="6AD15D06" w14:textId="7CEAA796" w:rsidR="00351AEF" w:rsidRPr="00351AEF" w:rsidRDefault="00351AEF" w:rsidP="00DB0783">
      <w:pPr>
        <w:rPr>
          <w:b/>
          <w:sz w:val="22"/>
          <w:szCs w:val="22"/>
        </w:rPr>
      </w:pPr>
      <w:r>
        <w:rPr>
          <w:b/>
          <w:sz w:val="22"/>
          <w:szCs w:val="22"/>
        </w:rPr>
        <w:t>Outcomes</w:t>
      </w:r>
    </w:p>
    <w:p w14:paraId="7C7DBE24" w14:textId="24BB9715" w:rsidR="009E2458" w:rsidRDefault="00351AEF" w:rsidP="00DB0783">
      <w:pPr>
        <w:rPr>
          <w:sz w:val="22"/>
          <w:szCs w:val="22"/>
        </w:rPr>
      </w:pPr>
      <w:r>
        <w:rPr>
          <w:sz w:val="22"/>
          <w:szCs w:val="22"/>
        </w:rPr>
        <w:t>If all six annual reviews meet or exceed expectations in the</w:t>
      </w:r>
      <w:r w:rsidR="00EB5CA3">
        <w:rPr>
          <w:sz w:val="22"/>
          <w:szCs w:val="22"/>
        </w:rPr>
        <w:t xml:space="preserve"> three areas of evaluation, the Post-Tenure Review</w:t>
      </w:r>
      <w:r>
        <w:rPr>
          <w:sz w:val="22"/>
          <w:szCs w:val="22"/>
        </w:rPr>
        <w:t xml:space="preserve"> meeting can be waived as this indicates that the faculty member is making an “appropriate contribution to the university.” </w:t>
      </w:r>
      <w:r w:rsidR="00DB0783">
        <w:rPr>
          <w:sz w:val="22"/>
          <w:szCs w:val="22"/>
        </w:rPr>
        <w:t xml:space="preserve">If there are areas of evaluation where there are </w:t>
      </w:r>
      <w:proofErr w:type="gramStart"/>
      <w:r w:rsidR="00DB0783">
        <w:rPr>
          <w:sz w:val="22"/>
          <w:szCs w:val="22"/>
        </w:rPr>
        <w:t>concerns</w:t>
      </w:r>
      <w:proofErr w:type="gramEnd"/>
      <w:r w:rsidR="00DB0783">
        <w:rPr>
          <w:sz w:val="22"/>
          <w:szCs w:val="22"/>
        </w:rPr>
        <w:t xml:space="preserve">, the </w:t>
      </w:r>
      <w:r w:rsidR="00F916E6">
        <w:rPr>
          <w:sz w:val="22"/>
          <w:szCs w:val="22"/>
        </w:rPr>
        <w:t>d</w:t>
      </w:r>
      <w:r w:rsidR="00DB0783">
        <w:rPr>
          <w:sz w:val="22"/>
          <w:szCs w:val="22"/>
        </w:rPr>
        <w:t>irec</w:t>
      </w:r>
      <w:r w:rsidR="0024786B">
        <w:rPr>
          <w:sz w:val="22"/>
          <w:szCs w:val="22"/>
        </w:rPr>
        <w:t>tor will indicate these</w:t>
      </w:r>
      <w:r w:rsidR="00DB0783">
        <w:rPr>
          <w:sz w:val="22"/>
          <w:szCs w:val="22"/>
        </w:rPr>
        <w:t xml:space="preserve"> in writing</w:t>
      </w:r>
      <w:r w:rsidR="0024786B">
        <w:rPr>
          <w:sz w:val="22"/>
          <w:szCs w:val="22"/>
        </w:rPr>
        <w:t>, in advance of the meeting,</w:t>
      </w:r>
      <w:r w:rsidR="00DB0783">
        <w:rPr>
          <w:sz w:val="22"/>
          <w:szCs w:val="22"/>
        </w:rPr>
        <w:t xml:space="preserve"> and the faculty member and </w:t>
      </w:r>
      <w:r w:rsidR="00F916E6">
        <w:rPr>
          <w:sz w:val="22"/>
          <w:szCs w:val="22"/>
        </w:rPr>
        <w:t>d</w:t>
      </w:r>
      <w:r w:rsidR="00DB0783">
        <w:rPr>
          <w:sz w:val="22"/>
          <w:szCs w:val="22"/>
        </w:rPr>
        <w:t>irector will</w:t>
      </w:r>
      <w:r w:rsidR="0024786B">
        <w:rPr>
          <w:sz w:val="22"/>
          <w:szCs w:val="22"/>
        </w:rPr>
        <w:t xml:space="preserve"> discuss specific ways to address these concerns. The Director and faculty member will meet at the end of the following semester</w:t>
      </w:r>
      <w:r w:rsidR="00DB0783">
        <w:rPr>
          <w:sz w:val="22"/>
          <w:szCs w:val="22"/>
        </w:rPr>
        <w:t xml:space="preserve"> to review progress</w:t>
      </w:r>
      <w:r w:rsidR="0024786B">
        <w:rPr>
          <w:sz w:val="22"/>
          <w:szCs w:val="22"/>
        </w:rPr>
        <w:t xml:space="preserve"> on the concerns</w:t>
      </w:r>
      <w:r w:rsidR="00DB0783">
        <w:rPr>
          <w:sz w:val="22"/>
          <w:szCs w:val="22"/>
        </w:rPr>
        <w:t>.</w:t>
      </w:r>
      <w:r w:rsidR="00EB5CA3">
        <w:rPr>
          <w:sz w:val="22"/>
          <w:szCs w:val="22"/>
        </w:rPr>
        <w:t xml:space="preserve"> </w:t>
      </w:r>
    </w:p>
    <w:p w14:paraId="01E4198F" w14:textId="77777777" w:rsidR="009E2458" w:rsidRDefault="009E2458" w:rsidP="00DB0783">
      <w:pPr>
        <w:rPr>
          <w:sz w:val="22"/>
          <w:szCs w:val="22"/>
        </w:rPr>
      </w:pPr>
    </w:p>
    <w:p w14:paraId="4F4AB4F0" w14:textId="11F2B9E5" w:rsidR="00DB0783" w:rsidRPr="00EB5CA3" w:rsidRDefault="00EB5CA3" w:rsidP="00DB0783">
      <w:pPr>
        <w:rPr>
          <w:sz w:val="22"/>
          <w:szCs w:val="22"/>
        </w:rPr>
      </w:pPr>
      <w:r>
        <w:rPr>
          <w:sz w:val="22"/>
          <w:szCs w:val="22"/>
        </w:rPr>
        <w:t xml:space="preserve">All materials compiled for Post-Tenure Review will be included in the faculty member’s personnel file. </w:t>
      </w:r>
      <w:r w:rsidRPr="0051187D">
        <w:rPr>
          <w:sz w:val="22"/>
          <w:szCs w:val="22"/>
        </w:rPr>
        <w:t>In the event that a Post-Tenure Review leads to the development of a</w:t>
      </w:r>
      <w:r w:rsidR="009E2458" w:rsidRPr="0051187D">
        <w:rPr>
          <w:sz w:val="22"/>
          <w:szCs w:val="22"/>
        </w:rPr>
        <w:t xml:space="preserve"> formal</w:t>
      </w:r>
      <w:r w:rsidRPr="0051187D">
        <w:rPr>
          <w:sz w:val="22"/>
          <w:szCs w:val="22"/>
        </w:rPr>
        <w:t xml:space="preserve"> </w:t>
      </w:r>
      <w:r w:rsidRPr="0051187D">
        <w:rPr>
          <w:i/>
          <w:sz w:val="22"/>
          <w:szCs w:val="22"/>
        </w:rPr>
        <w:t>Plan of Improvement</w:t>
      </w:r>
      <w:r w:rsidRPr="0051187D">
        <w:rPr>
          <w:sz w:val="22"/>
          <w:szCs w:val="22"/>
        </w:rPr>
        <w:t xml:space="preserve"> this outcome would be reported to the Dean of the College of Arts &amp; Sciences.</w:t>
      </w:r>
    </w:p>
    <w:sectPr w:rsidR="00DB0783" w:rsidRPr="00EB5C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2E324D"/>
    <w:multiLevelType w:val="hybridMultilevel"/>
    <w:tmpl w:val="06DA1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DB"/>
    <w:rsid w:val="0024786B"/>
    <w:rsid w:val="00252198"/>
    <w:rsid w:val="0034560B"/>
    <w:rsid w:val="00351AEF"/>
    <w:rsid w:val="0051187D"/>
    <w:rsid w:val="007A3F3F"/>
    <w:rsid w:val="009E2458"/>
    <w:rsid w:val="00A701C3"/>
    <w:rsid w:val="00DB0783"/>
    <w:rsid w:val="00EB5CA3"/>
    <w:rsid w:val="00EE1FDB"/>
    <w:rsid w:val="00F91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583F57"/>
  <w14:defaultImageDpi w14:val="300"/>
  <w15:docId w15:val="{E2EDA424-42B1-4CB4-9311-6FA3233C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60B"/>
    <w:pPr>
      <w:ind w:left="720"/>
      <w:contextualSpacing/>
    </w:pPr>
  </w:style>
  <w:style w:type="paragraph" w:styleId="BalloonText">
    <w:name w:val="Balloon Text"/>
    <w:basedOn w:val="Normal"/>
    <w:link w:val="BalloonTextChar"/>
    <w:uiPriority w:val="99"/>
    <w:semiHidden/>
    <w:unhideWhenUsed/>
    <w:rsid w:val="00F91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6E6"/>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F916E6"/>
    <w:rPr>
      <w:sz w:val="16"/>
      <w:szCs w:val="16"/>
    </w:rPr>
  </w:style>
  <w:style w:type="paragraph" w:styleId="CommentText">
    <w:name w:val="annotation text"/>
    <w:basedOn w:val="Normal"/>
    <w:link w:val="CommentTextChar"/>
    <w:uiPriority w:val="99"/>
    <w:semiHidden/>
    <w:unhideWhenUsed/>
    <w:rsid w:val="00F916E6"/>
    <w:rPr>
      <w:sz w:val="20"/>
    </w:rPr>
  </w:style>
  <w:style w:type="character" w:customStyle="1" w:styleId="CommentTextChar">
    <w:name w:val="Comment Text Char"/>
    <w:basedOn w:val="DefaultParagraphFont"/>
    <w:link w:val="CommentText"/>
    <w:uiPriority w:val="99"/>
    <w:semiHidden/>
    <w:rsid w:val="00F916E6"/>
    <w:rPr>
      <w:lang w:eastAsia="en-US"/>
    </w:rPr>
  </w:style>
  <w:style w:type="paragraph" w:styleId="CommentSubject">
    <w:name w:val="annotation subject"/>
    <w:basedOn w:val="CommentText"/>
    <w:next w:val="CommentText"/>
    <w:link w:val="CommentSubjectChar"/>
    <w:uiPriority w:val="99"/>
    <w:semiHidden/>
    <w:unhideWhenUsed/>
    <w:rsid w:val="00F916E6"/>
    <w:rPr>
      <w:b/>
      <w:bCs/>
    </w:rPr>
  </w:style>
  <w:style w:type="character" w:customStyle="1" w:styleId="CommentSubjectChar">
    <w:name w:val="Comment Subject Char"/>
    <w:basedOn w:val="CommentTextChar"/>
    <w:link w:val="CommentSubject"/>
    <w:uiPriority w:val="99"/>
    <w:semiHidden/>
    <w:rsid w:val="00F916E6"/>
    <w:rPr>
      <w:b/>
      <w:bCs/>
      <w:lang w:eastAsia="en-US"/>
    </w:rPr>
  </w:style>
  <w:style w:type="paragraph" w:customStyle="1" w:styleId="Default">
    <w:name w:val="Default"/>
    <w:rsid w:val="00252198"/>
    <w:pPr>
      <w:autoSpaceDE w:val="0"/>
      <w:autoSpaceDN w:val="0"/>
      <w:adjustRightInd w:val="0"/>
    </w:pPr>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Mortenson Mortenson</dc:creator>
  <cp:keywords/>
  <dc:description/>
  <cp:lastModifiedBy>Anne Feldkamp</cp:lastModifiedBy>
  <cp:revision>2</cp:revision>
  <cp:lastPrinted>2015-02-02T15:42:00Z</cp:lastPrinted>
  <dcterms:created xsi:type="dcterms:W3CDTF">2015-04-08T19:43:00Z</dcterms:created>
  <dcterms:modified xsi:type="dcterms:W3CDTF">2015-04-08T19:43:00Z</dcterms:modified>
</cp:coreProperties>
</file>